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77" w:rsidRDefault="00B47072" w:rsidP="00B56277">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r w:rsidR="00B56277">
        <w:rPr>
          <w:rFonts w:ascii="Times New Roman" w:hAnsi="Times New Roman" w:cs="Times New Roman"/>
          <w:b/>
          <w:noProof/>
          <w:sz w:val="36"/>
          <w:szCs w:val="36"/>
        </w:rPr>
        <w:t xml:space="preserve"> </w:t>
      </w:r>
      <w:r w:rsidR="00B56277" w:rsidRPr="00B56277">
        <w:rPr>
          <w:rFonts w:ascii="Times New Roman" w:hAnsi="Times New Roman" w:cs="Times New Roman"/>
          <w:b/>
          <w:noProof/>
          <w:sz w:val="36"/>
          <w:szCs w:val="36"/>
        </w:rPr>
        <w:t>32. São Paulo Bienali</w:t>
      </w:r>
      <w:r w:rsidR="00B56277">
        <w:rPr>
          <w:rFonts w:ascii="Times New Roman" w:hAnsi="Times New Roman" w:cs="Times New Roman"/>
          <w:b/>
          <w:noProof/>
          <w:sz w:val="36"/>
          <w:szCs w:val="36"/>
        </w:rPr>
        <w:t>’ne</w:t>
      </w:r>
    </w:p>
    <w:p w:rsidR="0066344D" w:rsidRDefault="00532791" w:rsidP="00B56277">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k</w:t>
      </w:r>
      <w:r w:rsidR="003D50FC">
        <w:rPr>
          <w:rFonts w:ascii="Times New Roman" w:hAnsi="Times New Roman" w:cs="Times New Roman"/>
          <w:b/>
          <w:noProof/>
          <w:sz w:val="36"/>
          <w:szCs w:val="36"/>
        </w:rPr>
        <w:t xml:space="preserve">atılan sanatçı </w:t>
      </w:r>
      <w:r w:rsidR="00B56277">
        <w:rPr>
          <w:rFonts w:ascii="Times New Roman" w:hAnsi="Times New Roman" w:cs="Times New Roman"/>
          <w:b/>
          <w:noProof/>
          <w:sz w:val="36"/>
          <w:szCs w:val="36"/>
        </w:rPr>
        <w:t>Güneş Terkol’un yeni eser üretimine destek verdi.</w:t>
      </w:r>
    </w:p>
    <w:p w:rsidR="00B56277" w:rsidRDefault="00B56277" w:rsidP="00B56277">
      <w:pPr>
        <w:rPr>
          <w:rFonts w:ascii="Times New Roman" w:hAnsi="Times New Roman" w:cs="Times New Roman"/>
          <w:noProof/>
        </w:rPr>
      </w:pPr>
      <w:bookmarkStart w:id="0" w:name="_GoBack"/>
      <w:bookmarkEnd w:id="0"/>
    </w:p>
    <w:p w:rsidR="00B56277" w:rsidRPr="00B63694" w:rsidRDefault="00B56277" w:rsidP="00B56277">
      <w:pPr>
        <w:rPr>
          <w:rFonts w:ascii="Times New Roman" w:hAnsi="Times New Roman" w:cs="Times New Roman"/>
          <w:noProof/>
          <w:sz w:val="24"/>
        </w:rPr>
      </w:pPr>
      <w:r w:rsidRPr="00B63694">
        <w:rPr>
          <w:rFonts w:ascii="Times New Roman" w:hAnsi="Times New Roman" w:cs="Times New Roman"/>
          <w:noProof/>
          <w:sz w:val="24"/>
        </w:rPr>
        <w:t>SAHA, São Paulo Bienali’ne Türkiye</w:t>
      </w:r>
      <w:r w:rsidR="00B63694" w:rsidRPr="00B63694">
        <w:rPr>
          <w:rFonts w:ascii="Times New Roman" w:hAnsi="Times New Roman" w:cs="Times New Roman"/>
          <w:noProof/>
          <w:sz w:val="24"/>
        </w:rPr>
        <w:t>’</w:t>
      </w:r>
      <w:r w:rsidRPr="00B63694">
        <w:rPr>
          <w:rFonts w:ascii="Times New Roman" w:hAnsi="Times New Roman" w:cs="Times New Roman"/>
          <w:noProof/>
          <w:sz w:val="24"/>
        </w:rPr>
        <w:t>den davet edilen Güneş Terkol</w:t>
      </w:r>
      <w:r w:rsidR="00B63694">
        <w:rPr>
          <w:rFonts w:ascii="Times New Roman" w:hAnsi="Times New Roman" w:cs="Times New Roman"/>
          <w:noProof/>
          <w:sz w:val="24"/>
        </w:rPr>
        <w:t>’</w:t>
      </w:r>
      <w:r w:rsidRPr="00B63694">
        <w:rPr>
          <w:rFonts w:ascii="Times New Roman" w:hAnsi="Times New Roman" w:cs="Times New Roman"/>
          <w:noProof/>
          <w:sz w:val="24"/>
        </w:rPr>
        <w:t>un “The Girl Was Not There” adlı yeni eserinin üretimine destek verdi. Bu yıl “Live Uncertainty” başlığıyla 32.si gerçekleş</w:t>
      </w:r>
      <w:r w:rsidR="00B63694">
        <w:rPr>
          <w:rFonts w:ascii="Times New Roman" w:hAnsi="Times New Roman" w:cs="Times New Roman"/>
          <w:noProof/>
          <w:sz w:val="24"/>
        </w:rPr>
        <w:t>tiril</w:t>
      </w:r>
      <w:r w:rsidRPr="00B63694">
        <w:rPr>
          <w:rFonts w:ascii="Times New Roman" w:hAnsi="Times New Roman" w:cs="Times New Roman"/>
          <w:noProof/>
          <w:sz w:val="24"/>
        </w:rPr>
        <w:t xml:space="preserve">ecek São Paulo Bienali, belirsizliği yaşamak veya barındırmak için hayatın mevcut koşullarını ve çağdaş sanat tarafından sunulan stratejileri derinlemesine düşünmeye odaklanıyor. 7 Eylül’de başlayan </w:t>
      </w:r>
      <w:r w:rsidR="003D50FC">
        <w:rPr>
          <w:rFonts w:ascii="Times New Roman" w:hAnsi="Times New Roman" w:cs="Times New Roman"/>
          <w:noProof/>
          <w:sz w:val="24"/>
        </w:rPr>
        <w:t>Bienal</w:t>
      </w:r>
      <w:r w:rsidRPr="00B63694">
        <w:rPr>
          <w:rFonts w:ascii="Times New Roman" w:hAnsi="Times New Roman" w:cs="Times New Roman"/>
          <w:noProof/>
          <w:sz w:val="24"/>
        </w:rPr>
        <w:t xml:space="preserve">, </w:t>
      </w:r>
      <w:r w:rsidR="003D50FC" w:rsidRPr="00B63694">
        <w:rPr>
          <w:rFonts w:ascii="Times New Roman" w:hAnsi="Times New Roman" w:cs="Times New Roman"/>
          <w:noProof/>
          <w:sz w:val="24"/>
        </w:rPr>
        <w:t>Jochen Volz</w:t>
      </w:r>
      <w:r w:rsidR="003D50FC">
        <w:rPr>
          <w:rFonts w:ascii="Times New Roman" w:hAnsi="Times New Roman" w:cs="Times New Roman"/>
          <w:noProof/>
          <w:sz w:val="24"/>
        </w:rPr>
        <w:t>’un</w:t>
      </w:r>
      <w:r w:rsidR="003D50FC" w:rsidRPr="00B63694">
        <w:rPr>
          <w:rFonts w:ascii="Times New Roman" w:hAnsi="Times New Roman" w:cs="Times New Roman"/>
          <w:noProof/>
          <w:sz w:val="24"/>
        </w:rPr>
        <w:t xml:space="preserve"> küratörlüğü</w:t>
      </w:r>
      <w:r w:rsidR="003D50FC">
        <w:rPr>
          <w:rFonts w:ascii="Times New Roman" w:hAnsi="Times New Roman" w:cs="Times New Roman"/>
          <w:noProof/>
          <w:sz w:val="24"/>
        </w:rPr>
        <w:t>nde</w:t>
      </w:r>
      <w:r w:rsidR="003D50FC" w:rsidRPr="00B63694">
        <w:rPr>
          <w:rFonts w:ascii="Times New Roman" w:hAnsi="Times New Roman" w:cs="Times New Roman"/>
          <w:noProof/>
          <w:sz w:val="24"/>
        </w:rPr>
        <w:t xml:space="preserve"> </w:t>
      </w:r>
      <w:r w:rsidRPr="00B63694">
        <w:rPr>
          <w:rFonts w:ascii="Times New Roman" w:hAnsi="Times New Roman" w:cs="Times New Roman"/>
          <w:noProof/>
          <w:sz w:val="24"/>
        </w:rPr>
        <w:t>yaklaşık 90 sanatçı ve kolektifin katılımıyla</w:t>
      </w:r>
      <w:r w:rsidR="003D50FC">
        <w:rPr>
          <w:rFonts w:ascii="Times New Roman" w:hAnsi="Times New Roman" w:cs="Times New Roman"/>
          <w:noProof/>
          <w:sz w:val="24"/>
        </w:rPr>
        <w:t xml:space="preserve"> düzenleniyor ve</w:t>
      </w:r>
      <w:r w:rsidRPr="00B63694">
        <w:rPr>
          <w:rFonts w:ascii="Times New Roman" w:hAnsi="Times New Roman" w:cs="Times New Roman"/>
          <w:noProof/>
          <w:sz w:val="24"/>
        </w:rPr>
        <w:t xml:space="preserve"> </w:t>
      </w:r>
      <w:r w:rsidR="00B63694" w:rsidRPr="00B63694">
        <w:rPr>
          <w:rFonts w:ascii="Times New Roman" w:hAnsi="Times New Roman" w:cs="Times New Roman"/>
          <w:noProof/>
          <w:sz w:val="24"/>
        </w:rPr>
        <w:t xml:space="preserve">Ciccillo Matarazzo Pavilion’da </w:t>
      </w:r>
      <w:r w:rsidRPr="00B63694">
        <w:rPr>
          <w:rFonts w:ascii="Times New Roman" w:hAnsi="Times New Roman" w:cs="Times New Roman"/>
          <w:noProof/>
          <w:sz w:val="24"/>
        </w:rPr>
        <w:t>11 Aralık 2016 tarihine kadar devam edecek.</w:t>
      </w:r>
    </w:p>
    <w:p w:rsidR="00141908" w:rsidRDefault="00B56277" w:rsidP="00B56277">
      <w:pPr>
        <w:rPr>
          <w:rFonts w:ascii="Times New Roman" w:hAnsi="Times New Roman" w:cs="Times New Roman"/>
          <w:noProof/>
          <w:sz w:val="24"/>
        </w:rPr>
      </w:pPr>
      <w:r w:rsidRPr="00B63694">
        <w:rPr>
          <w:rFonts w:ascii="Times New Roman" w:hAnsi="Times New Roman" w:cs="Times New Roman"/>
          <w:noProof/>
          <w:sz w:val="24"/>
        </w:rPr>
        <w:t>Güneş Terkol, kadına özgü hayal ürünlerini, atölyesinde toplanan kadınlar tarafından paylaşılan kişisel veya kolektif hik</w:t>
      </w:r>
      <w:r w:rsidR="00B63694">
        <w:rPr>
          <w:rFonts w:ascii="Times New Roman" w:hAnsi="Times New Roman" w:cs="Times New Roman"/>
          <w:noProof/>
          <w:sz w:val="24"/>
        </w:rPr>
        <w:t>â</w:t>
      </w:r>
      <w:r w:rsidRPr="00B63694">
        <w:rPr>
          <w:rFonts w:ascii="Times New Roman" w:hAnsi="Times New Roman" w:cs="Times New Roman"/>
          <w:noProof/>
          <w:sz w:val="24"/>
        </w:rPr>
        <w:t xml:space="preserve">yelere dayanarak sorguluyor. Kültürel olarak ev ve iş hayatında kadınlara atfedilen bir uygulama olan nakış, Güneş Terkol’un üretiminde kamusal ve siyasal katmanlar haline geliyor. Sanatçı 32. São Paulo Bienali’nde, “Couldn’t Believe What She Heard” (2015) ve “The Girl Was Not There” (2016) adlı serilerini sergiliyor. </w:t>
      </w:r>
      <w:r w:rsidR="00B63694" w:rsidRPr="00B63694">
        <w:rPr>
          <w:rFonts w:ascii="Times New Roman" w:hAnsi="Times New Roman" w:cs="Times New Roman"/>
          <w:noProof/>
          <w:sz w:val="24"/>
        </w:rPr>
        <w:t xml:space="preserve">“The Girl Was Not There” adlı </w:t>
      </w:r>
      <w:r w:rsidR="00B63694">
        <w:rPr>
          <w:rFonts w:ascii="Times New Roman" w:hAnsi="Times New Roman" w:cs="Times New Roman"/>
          <w:noProof/>
          <w:sz w:val="24"/>
        </w:rPr>
        <w:t>serisinde ise</w:t>
      </w:r>
      <w:r w:rsidR="00B63694" w:rsidRPr="00B63694">
        <w:rPr>
          <w:rFonts w:ascii="Times New Roman" w:hAnsi="Times New Roman" w:cs="Times New Roman"/>
          <w:noProof/>
          <w:sz w:val="24"/>
        </w:rPr>
        <w:t xml:space="preserve"> doğanın mistik ve pastoral karakterini vurguluyor.</w:t>
      </w:r>
    </w:p>
    <w:p w:rsidR="00B63694" w:rsidRPr="00B63694" w:rsidRDefault="00B63694" w:rsidP="00B56277">
      <w:pPr>
        <w:rPr>
          <w:rFonts w:ascii="Times New Roman" w:hAnsi="Times New Roman" w:cs="Times New Roman"/>
          <w:noProof/>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5007" w:rsidRPr="00DC4377" w:rsidTr="00785544">
        <w:trPr>
          <w:trHeight w:val="895"/>
        </w:trPr>
        <w:tc>
          <w:tcPr>
            <w:tcW w:w="9322" w:type="dxa"/>
            <w:shd w:val="clear" w:color="auto" w:fill="auto"/>
          </w:tcPr>
          <w:p w:rsidR="00FE5007" w:rsidRDefault="002E5038" w:rsidP="00785544">
            <w:pPr>
              <w:spacing w:after="0" w:line="240" w:lineRule="auto"/>
              <w:rPr>
                <w:rFonts w:ascii="Times New Roman" w:hAnsi="Times New Roman"/>
                <w:b/>
                <w:bCs/>
                <w:noProof/>
                <w:sz w:val="18"/>
                <w:szCs w:val="18"/>
              </w:rPr>
            </w:pPr>
            <w:r>
              <w:rPr>
                <w:rFonts w:ascii="Times New Roman" w:hAnsi="Times New Roman"/>
                <w:b/>
                <w:bCs/>
                <w:noProof/>
                <w:sz w:val="18"/>
                <w:szCs w:val="18"/>
              </w:rPr>
              <w:t>Güneş Terkol</w:t>
            </w:r>
          </w:p>
          <w:p w:rsidR="00FE5007" w:rsidRPr="00B63694" w:rsidRDefault="00867ABC" w:rsidP="00B63694">
            <w:pPr>
              <w:spacing w:after="0" w:line="240" w:lineRule="auto"/>
              <w:rPr>
                <w:rFonts w:ascii="Times New Roman" w:eastAsia="Times New Roman" w:hAnsi="Times New Roman" w:cs="Times New Roman"/>
                <w:noProof/>
                <w:color w:val="000000"/>
                <w:sz w:val="18"/>
                <w:szCs w:val="18"/>
                <w:shd w:val="clear" w:color="auto" w:fill="FFFFFF"/>
                <w:lang w:eastAsia="tr-TR"/>
              </w:rPr>
            </w:pPr>
            <w:r w:rsidRPr="002E5038">
              <w:rPr>
                <w:rFonts w:ascii="Times New Roman" w:eastAsia="Times New Roman" w:hAnsi="Times New Roman" w:cs="Times New Roman"/>
                <w:noProof/>
                <w:color w:val="000000"/>
                <w:sz w:val="18"/>
                <w:szCs w:val="18"/>
                <w:shd w:val="clear" w:color="auto" w:fill="FFFFFF"/>
                <w:lang w:eastAsia="tr-TR"/>
              </w:rPr>
              <w:t>İstanbul’da çalış</w:t>
            </w:r>
            <w:r>
              <w:rPr>
                <w:rFonts w:ascii="Times New Roman" w:eastAsia="Times New Roman" w:hAnsi="Times New Roman" w:cs="Times New Roman"/>
                <w:noProof/>
                <w:color w:val="000000"/>
                <w:sz w:val="18"/>
                <w:szCs w:val="18"/>
                <w:shd w:val="clear" w:color="auto" w:fill="FFFFFF"/>
                <w:lang w:eastAsia="tr-TR"/>
              </w:rPr>
              <w:t xml:space="preserve">an </w:t>
            </w:r>
            <w:r w:rsidRPr="002E5038">
              <w:rPr>
                <w:rFonts w:ascii="Times New Roman" w:eastAsia="Times New Roman" w:hAnsi="Times New Roman" w:cs="Times New Roman"/>
                <w:noProof/>
                <w:color w:val="000000"/>
                <w:sz w:val="18"/>
                <w:szCs w:val="18"/>
                <w:shd w:val="clear" w:color="auto" w:fill="FFFFFF"/>
                <w:lang w:eastAsia="tr-TR"/>
              </w:rPr>
              <w:t>ve yaş</w:t>
            </w:r>
            <w:r>
              <w:rPr>
                <w:rFonts w:ascii="Times New Roman" w:eastAsia="Times New Roman" w:hAnsi="Times New Roman" w:cs="Times New Roman"/>
                <w:noProof/>
                <w:color w:val="000000"/>
                <w:sz w:val="18"/>
                <w:szCs w:val="18"/>
                <w:shd w:val="clear" w:color="auto" w:fill="FFFFFF"/>
                <w:lang w:eastAsia="tr-TR"/>
              </w:rPr>
              <w:t>a</w:t>
            </w:r>
            <w:r w:rsidRPr="002E5038">
              <w:rPr>
                <w:rFonts w:ascii="Times New Roman" w:eastAsia="Times New Roman" w:hAnsi="Times New Roman" w:cs="Times New Roman"/>
                <w:noProof/>
                <w:color w:val="000000"/>
                <w:sz w:val="18"/>
                <w:szCs w:val="18"/>
                <w:shd w:val="clear" w:color="auto" w:fill="FFFFFF"/>
                <w:lang w:eastAsia="tr-TR"/>
              </w:rPr>
              <w:t>y</w:t>
            </w:r>
            <w:r>
              <w:rPr>
                <w:rFonts w:ascii="Times New Roman" w:eastAsia="Times New Roman" w:hAnsi="Times New Roman" w:cs="Times New Roman"/>
                <w:noProof/>
                <w:color w:val="000000"/>
                <w:sz w:val="18"/>
                <w:szCs w:val="18"/>
                <w:shd w:val="clear" w:color="auto" w:fill="FFFFFF"/>
                <w:lang w:eastAsia="tr-TR"/>
              </w:rPr>
              <w:t xml:space="preserve">an Terkol, </w:t>
            </w:r>
            <w:r w:rsidR="002E5038" w:rsidRPr="002E5038">
              <w:rPr>
                <w:rFonts w:ascii="Times New Roman" w:eastAsia="Times New Roman" w:hAnsi="Times New Roman" w:cs="Times New Roman"/>
                <w:noProof/>
                <w:color w:val="000000"/>
                <w:sz w:val="18"/>
                <w:szCs w:val="18"/>
                <w:shd w:val="clear" w:color="auto" w:fill="FFFFFF"/>
                <w:lang w:eastAsia="tr-TR"/>
              </w:rPr>
              <w:t>1981’de Ankara’da doğdu.. Ha Za Vu Zu sanatçı grubu üyelerinden Güneş Terkol, yapıtlarında tekstil ürün ve tekniklerine yer vererek cinsel kimlikler arası</w:t>
            </w:r>
            <w:r w:rsidR="00B63694">
              <w:rPr>
                <w:rFonts w:ascii="Times New Roman" w:eastAsia="Times New Roman" w:hAnsi="Times New Roman" w:cs="Times New Roman"/>
                <w:noProof/>
                <w:color w:val="000000"/>
                <w:sz w:val="18"/>
                <w:szCs w:val="18"/>
                <w:shd w:val="clear" w:color="auto" w:fill="FFFFFF"/>
                <w:lang w:eastAsia="tr-TR"/>
              </w:rPr>
              <w:t>ndaki</w:t>
            </w:r>
            <w:r w:rsidR="002E5038" w:rsidRPr="002E5038">
              <w:rPr>
                <w:rFonts w:ascii="Times New Roman" w:eastAsia="Times New Roman" w:hAnsi="Times New Roman" w:cs="Times New Roman"/>
                <w:noProof/>
                <w:color w:val="000000"/>
                <w:sz w:val="18"/>
                <w:szCs w:val="18"/>
                <w:shd w:val="clear" w:color="auto" w:fill="FFFFFF"/>
                <w:lang w:eastAsia="tr-TR"/>
              </w:rPr>
              <w:t xml:space="preserve"> iletişime ışık tutuyor. </w:t>
            </w:r>
            <w:r w:rsidR="00B63694" w:rsidRPr="002E5038">
              <w:rPr>
                <w:rFonts w:ascii="Times New Roman" w:eastAsia="Times New Roman" w:hAnsi="Times New Roman" w:cs="Times New Roman"/>
                <w:noProof/>
                <w:color w:val="000000"/>
                <w:sz w:val="18"/>
                <w:szCs w:val="18"/>
                <w:shd w:val="clear" w:color="auto" w:fill="FFFFFF"/>
                <w:lang w:eastAsia="tr-TR"/>
              </w:rPr>
              <w:t>Terkol, 2013 yılında ISCP New York sanatçı programına, 2011 yılında Organ Haus, Chongqinq, Çin, 2010 yılında ise Gasworks</w:t>
            </w:r>
            <w:r w:rsidR="00B63694">
              <w:rPr>
                <w:rFonts w:ascii="Times New Roman" w:eastAsia="Times New Roman" w:hAnsi="Times New Roman" w:cs="Times New Roman"/>
                <w:noProof/>
                <w:color w:val="000000"/>
                <w:sz w:val="18"/>
                <w:szCs w:val="18"/>
                <w:shd w:val="clear" w:color="auto" w:fill="FFFFFF"/>
                <w:lang w:eastAsia="tr-TR"/>
              </w:rPr>
              <w:t>, Londra konuk sanatçı programl</w:t>
            </w:r>
            <w:r w:rsidR="00B63694" w:rsidRPr="002E5038">
              <w:rPr>
                <w:rFonts w:ascii="Times New Roman" w:eastAsia="Times New Roman" w:hAnsi="Times New Roman" w:cs="Times New Roman"/>
                <w:noProof/>
                <w:color w:val="000000"/>
                <w:sz w:val="18"/>
                <w:szCs w:val="18"/>
                <w:shd w:val="clear" w:color="auto" w:fill="FFFFFF"/>
                <w:lang w:eastAsia="tr-TR"/>
              </w:rPr>
              <w:t>arına katıldı.</w:t>
            </w:r>
            <w:r w:rsidR="00B63694">
              <w:rPr>
                <w:rFonts w:ascii="Times New Roman" w:eastAsia="Times New Roman" w:hAnsi="Times New Roman" w:cs="Times New Roman"/>
                <w:noProof/>
                <w:color w:val="000000"/>
                <w:sz w:val="18"/>
                <w:szCs w:val="18"/>
                <w:shd w:val="clear" w:color="auto" w:fill="FFFFFF"/>
                <w:lang w:eastAsia="tr-TR"/>
              </w:rPr>
              <w:t xml:space="preserve"> Terkol’un</w:t>
            </w:r>
            <w:r w:rsidR="002E5038" w:rsidRPr="002E5038">
              <w:rPr>
                <w:rFonts w:ascii="Times New Roman" w:eastAsia="Times New Roman" w:hAnsi="Times New Roman" w:cs="Times New Roman"/>
                <w:noProof/>
                <w:color w:val="000000"/>
                <w:sz w:val="18"/>
                <w:szCs w:val="18"/>
                <w:shd w:val="clear" w:color="auto" w:fill="FFFFFF"/>
                <w:lang w:eastAsia="tr-TR"/>
              </w:rPr>
              <w:t xml:space="preserve"> solo sergileri: Frieze Frame, Frieze Art Fair, Londra (2012); Harekete Geçiren Başlıca Güçler, NON, İstanbul, (2012); Akıntının Tersine Tırmanmaya Çalışıyorlardı, NON, İstanbul, (2010); Geçiş Töreni Yok, Apartman Projesi, İstanbul (2008) </w:t>
            </w:r>
          </w:p>
        </w:tc>
      </w:tr>
    </w:tbl>
    <w:p w:rsidR="00867ABC" w:rsidRPr="004F4E15" w:rsidRDefault="00867ABC" w:rsidP="00867ABC">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67ABC" w:rsidRPr="00DC4377" w:rsidTr="00CA684C">
        <w:trPr>
          <w:trHeight w:val="895"/>
        </w:trPr>
        <w:tc>
          <w:tcPr>
            <w:tcW w:w="9322" w:type="dxa"/>
            <w:shd w:val="clear" w:color="auto" w:fill="auto"/>
          </w:tcPr>
          <w:p w:rsidR="00867ABC" w:rsidRDefault="00867ABC" w:rsidP="00CA684C">
            <w:pPr>
              <w:spacing w:after="0" w:line="240" w:lineRule="auto"/>
              <w:rPr>
                <w:rFonts w:ascii="Times New Roman" w:hAnsi="Times New Roman"/>
                <w:b/>
                <w:bCs/>
                <w:noProof/>
                <w:sz w:val="18"/>
                <w:szCs w:val="18"/>
              </w:rPr>
            </w:pPr>
            <w:r w:rsidRPr="00867ABC">
              <w:rPr>
                <w:rFonts w:ascii="Times New Roman" w:hAnsi="Times New Roman"/>
                <w:b/>
                <w:bCs/>
                <w:noProof/>
                <w:sz w:val="18"/>
                <w:szCs w:val="18"/>
              </w:rPr>
              <w:t xml:space="preserve">São Paulo Bienali </w:t>
            </w:r>
          </w:p>
          <w:p w:rsidR="00867ABC" w:rsidRPr="00DC4377" w:rsidRDefault="00867ABC" w:rsidP="00867ABC">
            <w:pPr>
              <w:spacing w:after="0" w:line="240" w:lineRule="auto"/>
              <w:rPr>
                <w:rFonts w:ascii="Times New Roman" w:hAnsi="Times New Roman"/>
                <w:noProof/>
                <w:sz w:val="18"/>
                <w:szCs w:val="18"/>
              </w:rPr>
            </w:pPr>
            <w:r w:rsidRPr="00867ABC">
              <w:rPr>
                <w:rFonts w:ascii="Times New Roman" w:eastAsia="Times New Roman" w:hAnsi="Times New Roman" w:cs="Times New Roman"/>
                <w:noProof/>
                <w:color w:val="000000"/>
                <w:sz w:val="18"/>
                <w:szCs w:val="18"/>
                <w:shd w:val="clear" w:color="auto" w:fill="FFFFFF"/>
                <w:lang w:eastAsia="tr-TR"/>
              </w:rPr>
              <w:t>İtalyan-Brezilya asıllı sanayici Ciccillo Matarazzo (1898–1977)</w:t>
            </w:r>
            <w:r>
              <w:rPr>
                <w:rFonts w:ascii="Times New Roman" w:eastAsia="Times New Roman" w:hAnsi="Times New Roman" w:cs="Times New Roman"/>
                <w:noProof/>
                <w:color w:val="000000"/>
                <w:sz w:val="18"/>
                <w:szCs w:val="18"/>
                <w:shd w:val="clear" w:color="auto" w:fill="FFFFFF"/>
                <w:lang w:eastAsia="tr-TR"/>
              </w:rPr>
              <w:t xml:space="preserve"> </w:t>
            </w:r>
            <w:r w:rsidRPr="00867ABC">
              <w:rPr>
                <w:rFonts w:ascii="Times New Roman" w:eastAsia="Times New Roman" w:hAnsi="Times New Roman" w:cs="Times New Roman"/>
                <w:noProof/>
                <w:color w:val="000000"/>
                <w:sz w:val="18"/>
                <w:szCs w:val="18"/>
                <w:shd w:val="clear" w:color="auto" w:fill="FFFFFF"/>
                <w:lang w:eastAsia="tr-TR"/>
              </w:rPr>
              <w:t>tarafından kurulan ve ilk kez 1951 yılında düzenlenen São Paulo Bienali, Venedik Bienali’nden sonra dünyada en eski ikinci bienal olma özelliği</w:t>
            </w:r>
            <w:r w:rsidR="00BD350E">
              <w:rPr>
                <w:rFonts w:ascii="Times New Roman" w:eastAsia="Times New Roman" w:hAnsi="Times New Roman" w:cs="Times New Roman"/>
                <w:noProof/>
                <w:color w:val="000000"/>
                <w:sz w:val="18"/>
                <w:szCs w:val="18"/>
                <w:shd w:val="clear" w:color="auto" w:fill="FFFFFF"/>
                <w:lang w:eastAsia="tr-TR"/>
              </w:rPr>
              <w:t>ni</w:t>
            </w:r>
            <w:r w:rsidRPr="00867ABC">
              <w:rPr>
                <w:rFonts w:ascii="Times New Roman" w:eastAsia="Times New Roman" w:hAnsi="Times New Roman" w:cs="Times New Roman"/>
                <w:noProof/>
                <w:color w:val="000000"/>
                <w:sz w:val="18"/>
                <w:szCs w:val="18"/>
                <w:shd w:val="clear" w:color="auto" w:fill="FFFFFF"/>
                <w:lang w:eastAsia="tr-TR"/>
              </w:rPr>
              <w:t xml:space="preserve"> taşıyor. </w:t>
            </w:r>
            <w:r>
              <w:rPr>
                <w:rFonts w:ascii="Times New Roman" w:eastAsia="Times New Roman" w:hAnsi="Times New Roman" w:cs="Times New Roman"/>
                <w:noProof/>
                <w:color w:val="000000"/>
                <w:sz w:val="18"/>
                <w:szCs w:val="18"/>
                <w:shd w:val="clear" w:color="auto" w:fill="FFFFFF"/>
                <w:lang w:eastAsia="tr-TR"/>
              </w:rPr>
              <w:t xml:space="preserve">Bineal, </w:t>
            </w:r>
            <w:r w:rsidRPr="00867ABC">
              <w:rPr>
                <w:rFonts w:ascii="Times New Roman" w:eastAsia="Times New Roman" w:hAnsi="Times New Roman" w:cs="Times New Roman"/>
                <w:noProof/>
                <w:color w:val="000000"/>
                <w:sz w:val="18"/>
                <w:szCs w:val="18"/>
                <w:shd w:val="clear" w:color="auto" w:fill="FFFFFF"/>
                <w:lang w:eastAsia="tr-TR"/>
              </w:rPr>
              <w:t>1957 yılından bu yana</w:t>
            </w:r>
            <w:r>
              <w:rPr>
                <w:rFonts w:ascii="Times New Roman" w:eastAsia="Times New Roman" w:hAnsi="Times New Roman" w:cs="Times New Roman"/>
                <w:noProof/>
                <w:color w:val="000000"/>
                <w:sz w:val="18"/>
                <w:szCs w:val="18"/>
                <w:shd w:val="clear" w:color="auto" w:fill="FFFFFF"/>
                <w:lang w:eastAsia="tr-TR"/>
              </w:rPr>
              <w:t xml:space="preserve"> </w:t>
            </w:r>
            <w:r w:rsidRPr="00867ABC">
              <w:rPr>
                <w:rFonts w:ascii="Times New Roman" w:eastAsia="Times New Roman" w:hAnsi="Times New Roman" w:cs="Times New Roman"/>
                <w:noProof/>
                <w:color w:val="000000"/>
                <w:sz w:val="18"/>
                <w:szCs w:val="18"/>
                <w:shd w:val="clear" w:color="auto" w:fill="FFFFFF"/>
                <w:lang w:eastAsia="tr-TR"/>
              </w:rPr>
              <w:t>Parque do Ibirapuera içerisi</w:t>
            </w:r>
            <w:r>
              <w:rPr>
                <w:rFonts w:ascii="Times New Roman" w:eastAsia="Times New Roman" w:hAnsi="Times New Roman" w:cs="Times New Roman"/>
                <w:noProof/>
                <w:color w:val="000000"/>
                <w:sz w:val="18"/>
                <w:szCs w:val="18"/>
                <w:shd w:val="clear" w:color="auto" w:fill="FFFFFF"/>
                <w:lang w:eastAsia="tr-TR"/>
              </w:rPr>
              <w:t>nde bulunan Ciccillo Matarazzo Köşkü’nde</w:t>
            </w:r>
            <w:r w:rsidRPr="00867ABC">
              <w:rPr>
                <w:rFonts w:ascii="Times New Roman" w:eastAsia="Times New Roman" w:hAnsi="Times New Roman" w:cs="Times New Roman"/>
                <w:noProof/>
                <w:color w:val="000000"/>
                <w:sz w:val="18"/>
                <w:szCs w:val="18"/>
                <w:shd w:val="clear" w:color="auto" w:fill="FFFFFF"/>
                <w:lang w:eastAsia="tr-TR"/>
              </w:rPr>
              <w:t xml:space="preserve"> gerçekleştiriliyor. Mimar Oscar Niemeyer ve Hélio Uchôa liderliğindeki bir ekip tarafından tasarlanan pavyon, 30.000 m²'lik bir sergi alanını kapsıyor.</w:t>
            </w:r>
          </w:p>
        </w:tc>
      </w:tr>
    </w:tbl>
    <w:p w:rsidR="00867ABC" w:rsidRPr="00B47072" w:rsidRDefault="00867ABC" w:rsidP="007845F5">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3D66EE" w:rsidRPr="00DD696B" w:rsidRDefault="003D66EE" w:rsidP="00DD696B">
      <w:pPr>
        <w:rPr>
          <w:rFonts w:ascii="Times New Roman" w:hAnsi="Times New Roman" w:cs="Times New Roman"/>
          <w:noProof/>
        </w:rPr>
      </w:pPr>
    </w:p>
    <w:p w:rsidR="00CB6608" w:rsidRDefault="00532791" w:rsidP="00CB6608">
      <w:pPr>
        <w:spacing w:after="0" w:line="240" w:lineRule="auto"/>
        <w:jc w:val="center"/>
        <w:rPr>
          <w:rFonts w:ascii="Times New Roman" w:eastAsia="Times" w:hAnsi="Times New Roman" w:cs="Times New Roman"/>
          <w:noProof/>
          <w:color w:val="0000FF"/>
          <w:sz w:val="18"/>
          <w:szCs w:val="18"/>
          <w:u w:val="single"/>
        </w:rPr>
      </w:pPr>
      <w:hyperlink r:id="rId6"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532791"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532791" w:rsidP="00CB6608">
      <w:pPr>
        <w:spacing w:after="0" w:line="240" w:lineRule="auto"/>
        <w:jc w:val="center"/>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60EF1"/>
    <w:rsid w:val="00085BEF"/>
    <w:rsid w:val="00095CCB"/>
    <w:rsid w:val="000F03DD"/>
    <w:rsid w:val="00100B2C"/>
    <w:rsid w:val="0010745D"/>
    <w:rsid w:val="00135745"/>
    <w:rsid w:val="00141908"/>
    <w:rsid w:val="001423BD"/>
    <w:rsid w:val="00144D5E"/>
    <w:rsid w:val="001A7080"/>
    <w:rsid w:val="001D26C2"/>
    <w:rsid w:val="001E15DE"/>
    <w:rsid w:val="001E4EE1"/>
    <w:rsid w:val="00243F88"/>
    <w:rsid w:val="00262723"/>
    <w:rsid w:val="002B72DF"/>
    <w:rsid w:val="002E5038"/>
    <w:rsid w:val="0032135E"/>
    <w:rsid w:val="003C13AD"/>
    <w:rsid w:val="003C34EF"/>
    <w:rsid w:val="003D50FC"/>
    <w:rsid w:val="003D66EE"/>
    <w:rsid w:val="0045726D"/>
    <w:rsid w:val="00474835"/>
    <w:rsid w:val="00477727"/>
    <w:rsid w:val="004968E5"/>
    <w:rsid w:val="004B3D9F"/>
    <w:rsid w:val="004C3FF7"/>
    <w:rsid w:val="004C6136"/>
    <w:rsid w:val="004D429E"/>
    <w:rsid w:val="004D7812"/>
    <w:rsid w:val="004E4862"/>
    <w:rsid w:val="004F4E15"/>
    <w:rsid w:val="005043ED"/>
    <w:rsid w:val="00532791"/>
    <w:rsid w:val="00537E0B"/>
    <w:rsid w:val="00562718"/>
    <w:rsid w:val="005912F0"/>
    <w:rsid w:val="00595AC1"/>
    <w:rsid w:val="005A7448"/>
    <w:rsid w:val="005D1381"/>
    <w:rsid w:val="00632BFC"/>
    <w:rsid w:val="00660FE4"/>
    <w:rsid w:val="0066344D"/>
    <w:rsid w:val="006822A4"/>
    <w:rsid w:val="006D2B0B"/>
    <w:rsid w:val="006D2D06"/>
    <w:rsid w:val="006D3DB6"/>
    <w:rsid w:val="006E2985"/>
    <w:rsid w:val="00705313"/>
    <w:rsid w:val="00727F33"/>
    <w:rsid w:val="007457BA"/>
    <w:rsid w:val="00746AB3"/>
    <w:rsid w:val="007508C3"/>
    <w:rsid w:val="007845F5"/>
    <w:rsid w:val="007A5AFA"/>
    <w:rsid w:val="007B5592"/>
    <w:rsid w:val="007B585E"/>
    <w:rsid w:val="007E4B45"/>
    <w:rsid w:val="007F576F"/>
    <w:rsid w:val="00835774"/>
    <w:rsid w:val="00867ABC"/>
    <w:rsid w:val="008727D8"/>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32975"/>
    <w:rsid w:val="00B42363"/>
    <w:rsid w:val="00B47072"/>
    <w:rsid w:val="00B47FA2"/>
    <w:rsid w:val="00B56277"/>
    <w:rsid w:val="00B63694"/>
    <w:rsid w:val="00B9648B"/>
    <w:rsid w:val="00BB540A"/>
    <w:rsid w:val="00BC160F"/>
    <w:rsid w:val="00BD350E"/>
    <w:rsid w:val="00BD620F"/>
    <w:rsid w:val="00BE5158"/>
    <w:rsid w:val="00C33D3B"/>
    <w:rsid w:val="00C50E87"/>
    <w:rsid w:val="00C542A3"/>
    <w:rsid w:val="00C75E77"/>
    <w:rsid w:val="00C86A96"/>
    <w:rsid w:val="00C909F4"/>
    <w:rsid w:val="00C93080"/>
    <w:rsid w:val="00CB6608"/>
    <w:rsid w:val="00CD6BE9"/>
    <w:rsid w:val="00CD7E98"/>
    <w:rsid w:val="00CE25D6"/>
    <w:rsid w:val="00CE6507"/>
    <w:rsid w:val="00D57A99"/>
    <w:rsid w:val="00D6613D"/>
    <w:rsid w:val="00D734B9"/>
    <w:rsid w:val="00D73722"/>
    <w:rsid w:val="00D9246F"/>
    <w:rsid w:val="00D97B45"/>
    <w:rsid w:val="00DC4377"/>
    <w:rsid w:val="00DC517F"/>
    <w:rsid w:val="00DD696B"/>
    <w:rsid w:val="00E06FA0"/>
    <w:rsid w:val="00E12F90"/>
    <w:rsid w:val="00E218F5"/>
    <w:rsid w:val="00E8006D"/>
    <w:rsid w:val="00E80DE8"/>
    <w:rsid w:val="00E87299"/>
    <w:rsid w:val="00E87DA3"/>
    <w:rsid w:val="00EA304D"/>
    <w:rsid w:val="00EB176C"/>
    <w:rsid w:val="00EC7D7F"/>
    <w:rsid w:val="00ED0B37"/>
    <w:rsid w:val="00F01B02"/>
    <w:rsid w:val="00F2601C"/>
    <w:rsid w:val="00F63ED9"/>
    <w:rsid w:val="00F77988"/>
    <w:rsid w:val="00FE500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6743-45D8-4B3C-9341-A84EDF21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449</Words>
  <Characters>2562</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20</cp:revision>
  <dcterms:created xsi:type="dcterms:W3CDTF">2016-08-04T13:23:00Z</dcterms:created>
  <dcterms:modified xsi:type="dcterms:W3CDTF">2016-09-09T07:08:00Z</dcterms:modified>
</cp:coreProperties>
</file>