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88" w:rsidRDefault="008677E1" w:rsidP="00443688">
      <w:pPr>
        <w:spacing w:after="0" w:line="240" w:lineRule="auto"/>
        <w:jc w:val="center"/>
        <w:rPr>
          <w:rFonts w:ascii="Times New Roman" w:hAnsi="Times New Roman" w:cs="Times New Roman"/>
          <w:b/>
          <w:noProof/>
          <w:sz w:val="36"/>
          <w:szCs w:val="36"/>
        </w:rPr>
      </w:pPr>
      <w:bookmarkStart w:id="0" w:name="_GoBack"/>
      <w:bookmarkEnd w:id="0"/>
      <w:r w:rsidRPr="00523B90">
        <w:rPr>
          <w:rFonts w:ascii="Times New Roman" w:hAnsi="Times New Roman" w:cs="Times New Roman"/>
          <w:b/>
          <w:noProof/>
          <w:sz w:val="36"/>
          <w:szCs w:val="36"/>
        </w:rPr>
        <w:t xml:space="preserve">SAHA Derneği, </w:t>
      </w:r>
      <w:r w:rsidR="00443688" w:rsidRPr="00443688">
        <w:rPr>
          <w:rFonts w:ascii="Times New Roman" w:hAnsi="Times New Roman" w:cs="Times New Roman"/>
          <w:b/>
          <w:noProof/>
          <w:sz w:val="36"/>
          <w:szCs w:val="36"/>
        </w:rPr>
        <w:t xml:space="preserve">Horniman Museum and Gardens tarafından davet edilen </w:t>
      </w:r>
      <w:r w:rsidR="002D7170">
        <w:rPr>
          <w:rFonts w:ascii="Times New Roman" w:hAnsi="Times New Roman" w:cs="Times New Roman"/>
          <w:b/>
          <w:noProof/>
          <w:sz w:val="36"/>
          <w:szCs w:val="36"/>
        </w:rPr>
        <w:t xml:space="preserve">sanatçı </w:t>
      </w:r>
      <w:r w:rsidR="00443688" w:rsidRPr="00443688">
        <w:rPr>
          <w:rFonts w:ascii="Times New Roman" w:hAnsi="Times New Roman" w:cs="Times New Roman"/>
          <w:b/>
          <w:noProof/>
          <w:sz w:val="36"/>
          <w:szCs w:val="36"/>
        </w:rPr>
        <w:t>Ali Miharbi’nin yeni eser üretimine destek verdi.</w:t>
      </w:r>
    </w:p>
    <w:p w:rsidR="00FB271D" w:rsidRDefault="00443688" w:rsidP="00443688">
      <w:pPr>
        <w:pStyle w:val="right"/>
        <w:shd w:val="clear" w:color="auto" w:fill="FFFFFF"/>
        <w:spacing w:after="0"/>
        <w:rPr>
          <w:noProof/>
          <w:color w:val="000000"/>
          <w:sz w:val="22"/>
          <w:szCs w:val="22"/>
        </w:rPr>
      </w:pPr>
      <w:r w:rsidRPr="00443688">
        <w:rPr>
          <w:noProof/>
          <w:color w:val="000000"/>
          <w:sz w:val="22"/>
          <w:szCs w:val="22"/>
        </w:rPr>
        <w:t>SAHA, Horniman Museum and Gardens tarafından proje üretmek üzere müzeye davet edilen Ali Miharbi’nin ye</w:t>
      </w:r>
      <w:r>
        <w:rPr>
          <w:noProof/>
          <w:color w:val="000000"/>
          <w:sz w:val="22"/>
          <w:szCs w:val="22"/>
        </w:rPr>
        <w:t xml:space="preserve">ni eser üretimine destek verdi. </w:t>
      </w:r>
      <w:r w:rsidRPr="00443688">
        <w:rPr>
          <w:noProof/>
          <w:color w:val="000000"/>
          <w:sz w:val="22"/>
          <w:szCs w:val="22"/>
        </w:rPr>
        <w:t>“Wind Organ” adlı enstalasyon, Ali Miharbi’nin Delfina Foundation’da misafir sanatçı olarak ağırlanırken ziyaret ettiği müzenin müzik enstrümanı koleksiyonundan esinlenilerek üretildi.</w:t>
      </w:r>
      <w:r w:rsidR="00FB271D">
        <w:rPr>
          <w:noProof/>
          <w:color w:val="000000"/>
          <w:sz w:val="22"/>
          <w:szCs w:val="22"/>
        </w:rPr>
        <w:t xml:space="preserve"> </w:t>
      </w:r>
    </w:p>
    <w:p w:rsidR="00FB271D" w:rsidRDefault="00443688" w:rsidP="00443688">
      <w:pPr>
        <w:pStyle w:val="right"/>
        <w:shd w:val="clear" w:color="auto" w:fill="FFFFFF"/>
        <w:spacing w:after="0"/>
        <w:rPr>
          <w:noProof/>
          <w:color w:val="000000"/>
          <w:sz w:val="22"/>
          <w:szCs w:val="22"/>
        </w:rPr>
      </w:pPr>
      <w:r w:rsidRPr="00443688">
        <w:rPr>
          <w:noProof/>
          <w:color w:val="000000"/>
          <w:sz w:val="22"/>
          <w:szCs w:val="22"/>
        </w:rPr>
        <w:t>Ali Miha</w:t>
      </w:r>
      <w:r w:rsidR="00FB271D">
        <w:rPr>
          <w:noProof/>
          <w:color w:val="000000"/>
          <w:sz w:val="22"/>
          <w:szCs w:val="22"/>
        </w:rPr>
        <w:t xml:space="preserve">rbi’nin bir süredir hava ve sesle </w:t>
      </w:r>
      <w:r w:rsidRPr="00443688">
        <w:rPr>
          <w:noProof/>
          <w:color w:val="000000"/>
          <w:sz w:val="22"/>
          <w:szCs w:val="22"/>
        </w:rPr>
        <w:t>ilgili olarak ürettiği</w:t>
      </w:r>
      <w:r>
        <w:rPr>
          <w:noProof/>
          <w:color w:val="000000"/>
          <w:sz w:val="22"/>
          <w:szCs w:val="22"/>
        </w:rPr>
        <w:t xml:space="preserve"> eserlerin devamı niteliğindeki</w:t>
      </w:r>
      <w:r w:rsidRPr="00443688">
        <w:rPr>
          <w:noProof/>
          <w:color w:val="000000"/>
          <w:sz w:val="22"/>
          <w:szCs w:val="22"/>
        </w:rPr>
        <w:t xml:space="preserve"> “Wind Organ”, doğayı, müzikal sesi ve insan sesi şiddetini bir</w:t>
      </w:r>
      <w:r>
        <w:rPr>
          <w:noProof/>
          <w:color w:val="000000"/>
          <w:sz w:val="22"/>
          <w:szCs w:val="22"/>
        </w:rPr>
        <w:t xml:space="preserve"> </w:t>
      </w:r>
      <w:r w:rsidRPr="00443688">
        <w:rPr>
          <w:noProof/>
          <w:color w:val="000000"/>
          <w:sz w:val="22"/>
          <w:szCs w:val="22"/>
        </w:rPr>
        <w:t>araya geti</w:t>
      </w:r>
      <w:r>
        <w:rPr>
          <w:noProof/>
          <w:color w:val="000000"/>
          <w:sz w:val="22"/>
          <w:szCs w:val="22"/>
        </w:rPr>
        <w:t xml:space="preserve">ren rüzgar kökenli bir </w:t>
      </w:r>
      <w:r w:rsidR="00FB271D">
        <w:rPr>
          <w:noProof/>
          <w:color w:val="000000"/>
          <w:sz w:val="22"/>
          <w:szCs w:val="22"/>
        </w:rPr>
        <w:t>alet olarak tanımlanıyor</w:t>
      </w:r>
      <w:r>
        <w:rPr>
          <w:noProof/>
          <w:color w:val="000000"/>
          <w:sz w:val="22"/>
          <w:szCs w:val="22"/>
        </w:rPr>
        <w:t xml:space="preserve">. </w:t>
      </w:r>
      <w:r w:rsidRPr="00443688">
        <w:rPr>
          <w:noProof/>
          <w:color w:val="000000"/>
          <w:sz w:val="22"/>
          <w:szCs w:val="22"/>
        </w:rPr>
        <w:t>Sanatçının tasarladığı ve her biri birbirinden farklı, beş adet üçer metrelik metal boru parçalarından oluşan enstalasyon, müze bahçesinin yüksek bir bölümüne yerleştirildi. Rüzg</w:t>
      </w:r>
      <w:r>
        <w:rPr>
          <w:noProof/>
          <w:color w:val="000000"/>
          <w:sz w:val="22"/>
          <w:szCs w:val="22"/>
        </w:rPr>
        <w:t>a</w:t>
      </w:r>
      <w:r w:rsidRPr="00443688">
        <w:rPr>
          <w:noProof/>
          <w:color w:val="000000"/>
          <w:sz w:val="22"/>
          <w:szCs w:val="22"/>
        </w:rPr>
        <w:t xml:space="preserve">rı farklı açılarla alan bu flüt benzeri yapılar, nefes yerine rüzgârla harekete geçiyor. </w:t>
      </w:r>
    </w:p>
    <w:p w:rsidR="008677E1" w:rsidRPr="008677E1" w:rsidRDefault="00443688" w:rsidP="00443688">
      <w:pPr>
        <w:pStyle w:val="right"/>
        <w:shd w:val="clear" w:color="auto" w:fill="FFFFFF"/>
        <w:spacing w:after="0"/>
        <w:rPr>
          <w:noProof/>
          <w:color w:val="000000"/>
          <w:sz w:val="22"/>
          <w:szCs w:val="22"/>
        </w:rPr>
      </w:pPr>
      <w:r w:rsidRPr="00443688">
        <w:rPr>
          <w:noProof/>
          <w:color w:val="000000"/>
          <w:sz w:val="22"/>
          <w:szCs w:val="22"/>
        </w:rPr>
        <w:t>Her biri değişik akustik özellikl</w:t>
      </w:r>
      <w:r>
        <w:rPr>
          <w:noProof/>
          <w:color w:val="000000"/>
          <w:sz w:val="22"/>
          <w:szCs w:val="22"/>
        </w:rPr>
        <w:t>ere sahip olan parçalar, insan</w:t>
      </w:r>
      <w:r w:rsidRPr="00443688">
        <w:rPr>
          <w:noProof/>
          <w:color w:val="000000"/>
          <w:sz w:val="22"/>
          <w:szCs w:val="22"/>
        </w:rPr>
        <w:t xml:space="preserve"> ses yolunun A, E, İ, U, O harflerini telaffuz ederken aldığı şekillerden yola çıkılarak tasarlandı. Sanatçı, bu enstrümanı tasarlarken Güneydoğu Asya ve Pasifik’ten gelen rüzgar kökenli bambu orgları ve rüzgar orglarından esinlendi.</w:t>
      </w:r>
    </w:p>
    <w:tbl>
      <w:tblPr>
        <w:tblStyle w:val="TableGrid"/>
        <w:tblW w:w="0" w:type="auto"/>
        <w:tblLook w:val="04A0" w:firstRow="1" w:lastRow="0" w:firstColumn="1" w:lastColumn="0" w:noHBand="0" w:noVBand="1"/>
      </w:tblPr>
      <w:tblGrid>
        <w:gridCol w:w="9062"/>
      </w:tblGrid>
      <w:tr w:rsidR="004F2253" w:rsidRPr="008E4C81" w:rsidTr="00C411A1">
        <w:tc>
          <w:tcPr>
            <w:tcW w:w="9062" w:type="dxa"/>
          </w:tcPr>
          <w:p w:rsidR="00443688" w:rsidRDefault="00443688" w:rsidP="00693836">
            <w:pPr>
              <w:pStyle w:val="right"/>
              <w:shd w:val="clear" w:color="auto" w:fill="FFFFFF"/>
              <w:spacing w:before="0" w:beforeAutospacing="0" w:after="0" w:afterAutospacing="0"/>
              <w:rPr>
                <w:b/>
                <w:noProof/>
                <w:color w:val="000000"/>
                <w:sz w:val="18"/>
                <w:szCs w:val="22"/>
              </w:rPr>
            </w:pPr>
            <w:r w:rsidRPr="00443688">
              <w:rPr>
                <w:b/>
                <w:noProof/>
                <w:color w:val="000000"/>
                <w:sz w:val="18"/>
                <w:szCs w:val="22"/>
              </w:rPr>
              <w:t>Ali Miharbi (1976, İstanbul)</w:t>
            </w:r>
          </w:p>
          <w:p w:rsidR="004F2253" w:rsidRPr="008E4C81" w:rsidRDefault="00443688" w:rsidP="00443688">
            <w:pPr>
              <w:pStyle w:val="right"/>
              <w:shd w:val="clear" w:color="auto" w:fill="FFFFFF"/>
              <w:spacing w:before="0" w:beforeAutospacing="0" w:after="0" w:afterAutospacing="0"/>
              <w:rPr>
                <w:noProof/>
                <w:color w:val="000000"/>
                <w:sz w:val="18"/>
                <w:szCs w:val="22"/>
              </w:rPr>
            </w:pPr>
            <w:r w:rsidRPr="00443688">
              <w:rPr>
                <w:noProof/>
                <w:color w:val="000000"/>
                <w:sz w:val="18"/>
                <w:szCs w:val="22"/>
              </w:rPr>
              <w:t xml:space="preserve">ABD’deki Northwestern Üniversitesi'nin Elektronik ve Bilgisayar Mühendisliği, Sanat Teorisi ve Pratiği bölümlerinden mezun oldu. Virginia Commonwealth Üniversitesi Sanat Fakültesinde yüksek lisans yaptı. Sanatçının işleri fotoğraftan grafiğe ve heykelsi formlara, depolanmış verilerle üretilmiş dinamik sistemlere kadar birçok formu barındırıyor. Sanatçı, son işlerinde analitik ve sentetik süreçler arasındaki ilişkileri araştırıyor. </w:t>
            </w:r>
            <w:r>
              <w:rPr>
                <w:noProof/>
                <w:color w:val="000000"/>
                <w:sz w:val="18"/>
                <w:szCs w:val="22"/>
              </w:rPr>
              <w:t>Sanatçı, m</w:t>
            </w:r>
            <w:r w:rsidRPr="00443688">
              <w:rPr>
                <w:noProof/>
                <w:color w:val="000000"/>
                <w:sz w:val="18"/>
                <w:szCs w:val="22"/>
              </w:rPr>
              <w:t xml:space="preserve">ühendislik eğitiminin katkısıyla, yaratıcı geri bildirim döngüleri ve kavramsal kısa devreler sağlamak için aşağıdan yukarı (Bottom-Up) ve yukarıdan aşağı (Top-Down) yaklaşımların birbirine bağlandığı ekonomi, işletme, psikoloji, sosyoloji, bilgisayar bilimleri ve dil bilim alanlarındaki sistem teorisi ile </w:t>
            </w:r>
            <w:r>
              <w:rPr>
                <w:noProof/>
                <w:color w:val="000000"/>
                <w:sz w:val="18"/>
                <w:szCs w:val="22"/>
              </w:rPr>
              <w:t>ilgileniyor</w:t>
            </w:r>
            <w:r w:rsidRPr="00443688">
              <w:rPr>
                <w:noProof/>
                <w:color w:val="000000"/>
                <w:sz w:val="18"/>
                <w:szCs w:val="22"/>
              </w:rPr>
              <w:t>. Türkiye, Meksika, Güney Kore, Avustralya, Brezilya, Almanya ve ABD’de birçok sergiye çalışmalarıyla katılan sanatçı</w:t>
            </w:r>
            <w:r>
              <w:rPr>
                <w:noProof/>
                <w:color w:val="000000"/>
                <w:sz w:val="18"/>
                <w:szCs w:val="22"/>
              </w:rPr>
              <w:t>,</w:t>
            </w:r>
            <w:r w:rsidRPr="00443688">
              <w:rPr>
                <w:noProof/>
                <w:color w:val="000000"/>
                <w:sz w:val="18"/>
                <w:szCs w:val="22"/>
              </w:rPr>
              <w:t xml:space="preserve"> İstanbul'da yaşıyor.</w:t>
            </w:r>
          </w:p>
        </w:tc>
      </w:tr>
    </w:tbl>
    <w:p w:rsidR="004F2253" w:rsidRPr="008E4C81" w:rsidRDefault="004F2253" w:rsidP="004F2253">
      <w:pPr>
        <w:pStyle w:val="right"/>
        <w:shd w:val="clear" w:color="auto" w:fill="FFFFFF"/>
        <w:spacing w:before="0" w:beforeAutospacing="0" w:after="0" w:afterAutospacing="0"/>
        <w:rPr>
          <w:noProof/>
          <w:color w:val="000000"/>
          <w:sz w:val="18"/>
          <w:szCs w:val="22"/>
        </w:rPr>
      </w:pPr>
    </w:p>
    <w:tbl>
      <w:tblPr>
        <w:tblStyle w:val="TableGrid"/>
        <w:tblW w:w="0" w:type="auto"/>
        <w:tblLook w:val="04A0" w:firstRow="1" w:lastRow="0" w:firstColumn="1" w:lastColumn="0" w:noHBand="0" w:noVBand="1"/>
      </w:tblPr>
      <w:tblGrid>
        <w:gridCol w:w="9062"/>
      </w:tblGrid>
      <w:tr w:rsidR="004F2253" w:rsidRPr="008E4C81" w:rsidTr="00C411A1">
        <w:tc>
          <w:tcPr>
            <w:tcW w:w="9062" w:type="dxa"/>
          </w:tcPr>
          <w:p w:rsidR="00443688" w:rsidRDefault="00443688" w:rsidP="00C411A1">
            <w:pPr>
              <w:pStyle w:val="right"/>
              <w:shd w:val="clear" w:color="auto" w:fill="FFFFFF"/>
              <w:spacing w:before="0" w:beforeAutospacing="0" w:after="0" w:afterAutospacing="0"/>
              <w:rPr>
                <w:b/>
                <w:noProof/>
                <w:color w:val="000000"/>
                <w:sz w:val="18"/>
                <w:szCs w:val="22"/>
              </w:rPr>
            </w:pPr>
            <w:r w:rsidRPr="00443688">
              <w:rPr>
                <w:b/>
                <w:noProof/>
                <w:color w:val="000000"/>
                <w:sz w:val="18"/>
                <w:szCs w:val="22"/>
              </w:rPr>
              <w:t>The Horniman Museum and Gardens Hakkında</w:t>
            </w:r>
          </w:p>
          <w:p w:rsidR="004F2253" w:rsidRPr="008E4C81" w:rsidRDefault="00443688" w:rsidP="00443688">
            <w:pPr>
              <w:pStyle w:val="right"/>
              <w:shd w:val="clear" w:color="auto" w:fill="FFFFFF"/>
              <w:spacing w:before="0" w:beforeAutospacing="0" w:after="0" w:afterAutospacing="0"/>
              <w:rPr>
                <w:noProof/>
                <w:color w:val="000000"/>
                <w:sz w:val="18"/>
                <w:szCs w:val="22"/>
              </w:rPr>
            </w:pPr>
            <w:r w:rsidRPr="00443688">
              <w:rPr>
                <w:noProof/>
                <w:color w:val="000000"/>
                <w:sz w:val="18"/>
                <w:szCs w:val="22"/>
              </w:rPr>
              <w:t>Londra'nın güneyindeki Horniman Museum and Gardens</w:t>
            </w:r>
            <w:r>
              <w:rPr>
                <w:noProof/>
                <w:color w:val="000000"/>
                <w:sz w:val="18"/>
                <w:szCs w:val="22"/>
              </w:rPr>
              <w:t>, bünyesinde</w:t>
            </w:r>
            <w:r w:rsidRPr="00443688">
              <w:rPr>
                <w:noProof/>
                <w:color w:val="000000"/>
                <w:sz w:val="18"/>
                <w:szCs w:val="22"/>
              </w:rPr>
              <w:t xml:space="preserve"> antropoloji, müzik aletleri, doğal tarih, akvaryum ve 16 dönümlük bahçelerin bulunduğu önemli bir koleksiyon barındırıyor. </w:t>
            </w:r>
            <w:r>
              <w:rPr>
                <w:noProof/>
                <w:color w:val="000000"/>
                <w:sz w:val="18"/>
                <w:szCs w:val="22"/>
              </w:rPr>
              <w:t>H</w:t>
            </w:r>
            <w:r w:rsidRPr="00443688">
              <w:rPr>
                <w:noProof/>
                <w:color w:val="000000"/>
                <w:sz w:val="18"/>
                <w:szCs w:val="22"/>
              </w:rPr>
              <w:t xml:space="preserve">er yıl yaklaşık 900.000 ziyaretçiyi </w:t>
            </w:r>
            <w:r>
              <w:rPr>
                <w:noProof/>
                <w:color w:val="000000"/>
                <w:sz w:val="18"/>
                <w:szCs w:val="22"/>
              </w:rPr>
              <w:t>ağırlayan müze,</w:t>
            </w:r>
            <w:r w:rsidRPr="00443688">
              <w:rPr>
                <w:noProof/>
                <w:color w:val="000000"/>
                <w:sz w:val="18"/>
                <w:szCs w:val="22"/>
              </w:rPr>
              <w:t xml:space="preserve"> mekâna özgü güncel sanat eserleri sipariş programı da dâhil olmak üzere çeşitli etkinlik programları </w:t>
            </w:r>
            <w:r>
              <w:rPr>
                <w:noProof/>
                <w:color w:val="000000"/>
                <w:sz w:val="18"/>
                <w:szCs w:val="22"/>
              </w:rPr>
              <w:t>düzenliyor</w:t>
            </w:r>
            <w:r w:rsidRPr="00443688">
              <w:rPr>
                <w:noProof/>
                <w:color w:val="000000"/>
                <w:sz w:val="18"/>
                <w:szCs w:val="22"/>
              </w:rPr>
              <w:t>.</w:t>
            </w:r>
          </w:p>
        </w:tc>
      </w:tr>
    </w:tbl>
    <w:p w:rsidR="004F2253" w:rsidRPr="004F2253" w:rsidRDefault="004F2253" w:rsidP="004F2253">
      <w:pPr>
        <w:spacing w:after="0" w:line="240" w:lineRule="auto"/>
        <w:rPr>
          <w:rFonts w:ascii="Times New Roman" w:hAnsi="Times New Roman" w:cs="Times New Roman"/>
          <w:noProof/>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F2253" w:rsidRPr="00523B90" w:rsidTr="00C411A1">
        <w:trPr>
          <w:trHeight w:val="895"/>
        </w:trPr>
        <w:tc>
          <w:tcPr>
            <w:tcW w:w="9067" w:type="dxa"/>
            <w:shd w:val="clear" w:color="auto" w:fill="auto"/>
          </w:tcPr>
          <w:p w:rsidR="004F2253" w:rsidRPr="00523B90" w:rsidRDefault="004F2253" w:rsidP="00C411A1">
            <w:pPr>
              <w:spacing w:after="0" w:line="240" w:lineRule="auto"/>
              <w:rPr>
                <w:rFonts w:ascii="Times New Roman" w:hAnsi="Times New Roman" w:cs="Times New Roman"/>
                <w:noProof/>
                <w:sz w:val="18"/>
                <w:szCs w:val="18"/>
              </w:rPr>
            </w:pPr>
            <w:r w:rsidRPr="00523B90">
              <w:rPr>
                <w:rFonts w:ascii="Times New Roman" w:hAnsi="Times New Roman" w:cs="Times New Roman"/>
                <w:b/>
                <w:bCs/>
                <w:noProof/>
                <w:sz w:val="18"/>
                <w:szCs w:val="18"/>
              </w:rPr>
              <w:t xml:space="preserve">SAHA Derneği: </w:t>
            </w:r>
            <w:r w:rsidRPr="00523B90">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4F2253" w:rsidRDefault="004F2253" w:rsidP="008E4C81">
      <w:pPr>
        <w:spacing w:after="0" w:line="240" w:lineRule="auto"/>
        <w:jc w:val="center"/>
      </w:pPr>
    </w:p>
    <w:p w:rsidR="00FC14BB" w:rsidRPr="00523B90" w:rsidRDefault="00650B9D" w:rsidP="008E4C81">
      <w:pPr>
        <w:spacing w:after="0" w:line="240" w:lineRule="auto"/>
        <w:jc w:val="center"/>
        <w:rPr>
          <w:rFonts w:ascii="Times New Roman" w:eastAsia="Times" w:hAnsi="Times New Roman" w:cs="Times New Roman"/>
          <w:noProof/>
          <w:color w:val="0000FF"/>
          <w:sz w:val="18"/>
          <w:szCs w:val="18"/>
          <w:u w:val="single"/>
        </w:rPr>
      </w:pPr>
      <w:hyperlink r:id="rId5" w:history="1">
        <w:r w:rsidR="00FC14BB" w:rsidRPr="00523B90">
          <w:rPr>
            <w:rFonts w:ascii="Times New Roman" w:eastAsia="Times" w:hAnsi="Times New Roman" w:cs="Times New Roman"/>
            <w:noProof/>
            <w:color w:val="0000FF"/>
            <w:sz w:val="18"/>
            <w:szCs w:val="18"/>
            <w:u w:val="single"/>
          </w:rPr>
          <w:t>www.saha.org.tr</w:t>
        </w:r>
      </w:hyperlink>
    </w:p>
    <w:p w:rsidR="00FC14BB" w:rsidRPr="00523B90" w:rsidRDefault="00650B9D" w:rsidP="008E4C81">
      <w:pPr>
        <w:spacing w:after="0" w:line="240" w:lineRule="auto"/>
        <w:jc w:val="center"/>
        <w:rPr>
          <w:rFonts w:ascii="Times New Roman" w:eastAsia="Times" w:hAnsi="Times New Roman" w:cs="Times New Roman"/>
          <w:noProof/>
          <w:sz w:val="18"/>
          <w:szCs w:val="18"/>
        </w:rPr>
      </w:pPr>
      <w:hyperlink r:id="rId6" w:history="1">
        <w:r w:rsidR="00FC14BB" w:rsidRPr="00523B90">
          <w:rPr>
            <w:rFonts w:ascii="Times New Roman" w:eastAsia="Times" w:hAnsi="Times New Roman" w:cs="Times New Roman"/>
            <w:noProof/>
            <w:color w:val="0000FF"/>
            <w:sz w:val="18"/>
            <w:szCs w:val="18"/>
            <w:u w:val="single"/>
          </w:rPr>
          <w:t>facebook.com/SAHA-Dernegi</w:t>
        </w:r>
      </w:hyperlink>
    </w:p>
    <w:p w:rsidR="00FC14BB" w:rsidRPr="00523B90" w:rsidRDefault="00650B9D" w:rsidP="008E4C81">
      <w:pPr>
        <w:spacing w:after="0" w:line="240" w:lineRule="auto"/>
        <w:jc w:val="center"/>
        <w:rPr>
          <w:rFonts w:ascii="Times New Roman" w:eastAsia="Times" w:hAnsi="Times New Roman" w:cs="Times New Roman"/>
          <w:noProof/>
          <w:sz w:val="18"/>
          <w:szCs w:val="18"/>
        </w:rPr>
      </w:pPr>
      <w:hyperlink r:id="rId7" w:history="1">
        <w:r w:rsidR="00FC14BB" w:rsidRPr="00523B90">
          <w:rPr>
            <w:rFonts w:ascii="Times New Roman" w:eastAsia="Times" w:hAnsi="Times New Roman" w:cs="Times New Roman"/>
            <w:noProof/>
            <w:color w:val="0000FF"/>
            <w:sz w:val="18"/>
            <w:szCs w:val="18"/>
            <w:u w:val="single"/>
          </w:rPr>
          <w:t>twitter.com/SAHA</w:t>
        </w:r>
      </w:hyperlink>
    </w:p>
    <w:p w:rsidR="004A6C11" w:rsidRDefault="004A6C11" w:rsidP="008E4C81">
      <w:pPr>
        <w:spacing w:after="0" w:line="240" w:lineRule="auto"/>
        <w:rPr>
          <w:noProof/>
        </w:rPr>
      </w:pPr>
    </w:p>
    <w:sectPr w:rsidR="004A6C1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4678A"/>
    <w:rsid w:val="00060ABA"/>
    <w:rsid w:val="000C2C0D"/>
    <w:rsid w:val="00124685"/>
    <w:rsid w:val="00144C61"/>
    <w:rsid w:val="001B094D"/>
    <w:rsid w:val="00283549"/>
    <w:rsid w:val="0028367E"/>
    <w:rsid w:val="002A3DCC"/>
    <w:rsid w:val="002D7170"/>
    <w:rsid w:val="0034679F"/>
    <w:rsid w:val="003A792A"/>
    <w:rsid w:val="00443688"/>
    <w:rsid w:val="004A6C11"/>
    <w:rsid w:val="004F2253"/>
    <w:rsid w:val="005767E9"/>
    <w:rsid w:val="005E7173"/>
    <w:rsid w:val="00620960"/>
    <w:rsid w:val="00650B9D"/>
    <w:rsid w:val="00664FE8"/>
    <w:rsid w:val="00693836"/>
    <w:rsid w:val="006C15E2"/>
    <w:rsid w:val="006E2F7E"/>
    <w:rsid w:val="00721144"/>
    <w:rsid w:val="007502D7"/>
    <w:rsid w:val="007B5C0F"/>
    <w:rsid w:val="007F32F4"/>
    <w:rsid w:val="008677E1"/>
    <w:rsid w:val="008B6FDF"/>
    <w:rsid w:val="008E4C81"/>
    <w:rsid w:val="00995701"/>
    <w:rsid w:val="009F401A"/>
    <w:rsid w:val="00A16CE6"/>
    <w:rsid w:val="00A71C50"/>
    <w:rsid w:val="00AB0D01"/>
    <w:rsid w:val="00DA2971"/>
    <w:rsid w:val="00E11BA3"/>
    <w:rsid w:val="00F47DF5"/>
    <w:rsid w:val="00FB271D"/>
    <w:rsid w:val="00FC14BB"/>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7B5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7B5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Özkan (A&amp;B)</dc:creator>
  <cp:keywords/>
  <dc:description/>
  <cp:lastModifiedBy>yavuz.parlar</cp:lastModifiedBy>
  <cp:revision>29</cp:revision>
  <dcterms:created xsi:type="dcterms:W3CDTF">2017-05-16T11:29:00Z</dcterms:created>
  <dcterms:modified xsi:type="dcterms:W3CDTF">2017-08-24T11:36:00Z</dcterms:modified>
</cp:coreProperties>
</file>