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51" w:rsidRPr="00381803" w:rsidRDefault="008677E1" w:rsidP="00A14251">
      <w:pPr>
        <w:spacing w:after="0" w:line="240" w:lineRule="auto"/>
        <w:jc w:val="center"/>
        <w:rPr>
          <w:rFonts w:ascii="Times New Roman" w:hAnsi="Times New Roman" w:cs="Times New Roman"/>
          <w:b/>
          <w:noProof/>
          <w:sz w:val="32"/>
          <w:szCs w:val="32"/>
        </w:rPr>
      </w:pPr>
      <w:bookmarkStart w:id="0" w:name="_GoBack"/>
      <w:bookmarkEnd w:id="0"/>
      <w:r w:rsidRPr="00381803">
        <w:rPr>
          <w:rFonts w:ascii="Times New Roman" w:hAnsi="Times New Roman" w:cs="Times New Roman"/>
          <w:b/>
          <w:noProof/>
          <w:sz w:val="32"/>
          <w:szCs w:val="32"/>
        </w:rPr>
        <w:t>SAHA,</w:t>
      </w:r>
      <w:r w:rsidR="00794E22" w:rsidRPr="00381803">
        <w:rPr>
          <w:rFonts w:ascii="Times New Roman" w:hAnsi="Times New Roman" w:cs="Times New Roman"/>
          <w:b/>
          <w:noProof/>
          <w:sz w:val="32"/>
          <w:szCs w:val="32"/>
        </w:rPr>
        <w:t xml:space="preserve"> </w:t>
      </w:r>
    </w:p>
    <w:p w:rsidR="009E1B4B" w:rsidRDefault="000D3BE3" w:rsidP="00A14251">
      <w:pPr>
        <w:spacing w:after="0" w:line="240" w:lineRule="auto"/>
        <w:jc w:val="center"/>
        <w:rPr>
          <w:rFonts w:ascii="Times New Roman" w:hAnsi="Times New Roman" w:cs="Times New Roman"/>
          <w:b/>
          <w:noProof/>
          <w:sz w:val="32"/>
          <w:szCs w:val="32"/>
        </w:rPr>
      </w:pPr>
      <w:r>
        <w:rPr>
          <w:rFonts w:ascii="Times New Roman" w:hAnsi="Times New Roman" w:cs="Times New Roman"/>
          <w:b/>
          <w:noProof/>
          <w:sz w:val="32"/>
          <w:szCs w:val="32"/>
        </w:rPr>
        <w:t>Didem Pekün</w:t>
      </w:r>
      <w:r w:rsidR="009E1B4B">
        <w:rPr>
          <w:rFonts w:ascii="Times New Roman" w:hAnsi="Times New Roman" w:cs="Times New Roman"/>
          <w:b/>
          <w:noProof/>
          <w:sz w:val="32"/>
          <w:szCs w:val="32"/>
        </w:rPr>
        <w:t>’</w:t>
      </w:r>
      <w:r w:rsidR="00580F48">
        <w:rPr>
          <w:rFonts w:ascii="Times New Roman" w:hAnsi="Times New Roman" w:cs="Times New Roman"/>
          <w:b/>
          <w:noProof/>
          <w:sz w:val="32"/>
          <w:szCs w:val="32"/>
        </w:rPr>
        <w:t xml:space="preserve">ün </w:t>
      </w:r>
      <w:r w:rsidR="00580F48" w:rsidRPr="00580F48">
        <w:rPr>
          <w:rFonts w:ascii="Times New Roman" w:hAnsi="Times New Roman" w:cs="Times New Roman"/>
          <w:b/>
          <w:noProof/>
          <w:sz w:val="32"/>
          <w:szCs w:val="32"/>
        </w:rPr>
        <w:t>“Araf”</w:t>
      </w:r>
      <w:r w:rsidR="00580F48">
        <w:rPr>
          <w:rFonts w:ascii="Times New Roman" w:hAnsi="Times New Roman" w:cs="Times New Roman"/>
          <w:b/>
          <w:noProof/>
          <w:sz w:val="32"/>
          <w:szCs w:val="32"/>
        </w:rPr>
        <w:t>adlı yeni filmine</w:t>
      </w:r>
      <w:r w:rsidR="00580F48" w:rsidRPr="00580F48">
        <w:rPr>
          <w:rFonts w:ascii="Times New Roman" w:hAnsi="Times New Roman" w:cs="Times New Roman"/>
          <w:b/>
          <w:noProof/>
          <w:sz w:val="32"/>
          <w:szCs w:val="32"/>
        </w:rPr>
        <w:t xml:space="preserve"> </w:t>
      </w:r>
    </w:p>
    <w:p w:rsidR="003D1F51" w:rsidRPr="00381803" w:rsidRDefault="00A14251" w:rsidP="00A14251">
      <w:pPr>
        <w:spacing w:after="0" w:line="240" w:lineRule="auto"/>
        <w:jc w:val="center"/>
        <w:rPr>
          <w:rFonts w:ascii="Times New Roman" w:hAnsi="Times New Roman" w:cs="Times New Roman"/>
          <w:b/>
          <w:noProof/>
          <w:sz w:val="32"/>
          <w:szCs w:val="32"/>
        </w:rPr>
      </w:pPr>
      <w:r w:rsidRPr="00381803">
        <w:rPr>
          <w:rFonts w:ascii="Times New Roman" w:hAnsi="Times New Roman" w:cs="Times New Roman"/>
          <w:b/>
          <w:noProof/>
          <w:sz w:val="32"/>
          <w:szCs w:val="32"/>
        </w:rPr>
        <w:t xml:space="preserve"> </w:t>
      </w:r>
      <w:r w:rsidR="00B45626">
        <w:rPr>
          <w:rFonts w:ascii="Times New Roman" w:hAnsi="Times New Roman" w:cs="Times New Roman"/>
          <w:b/>
          <w:noProof/>
          <w:sz w:val="32"/>
          <w:szCs w:val="32"/>
        </w:rPr>
        <w:t>üretim desteği</w:t>
      </w:r>
      <w:r w:rsidRPr="00381803">
        <w:rPr>
          <w:rFonts w:ascii="Times New Roman" w:hAnsi="Times New Roman" w:cs="Times New Roman"/>
          <w:b/>
          <w:noProof/>
          <w:sz w:val="32"/>
          <w:szCs w:val="32"/>
        </w:rPr>
        <w:t xml:space="preserve"> verdi.</w:t>
      </w:r>
      <w:r w:rsidR="00794E22" w:rsidRPr="00381803">
        <w:rPr>
          <w:rFonts w:ascii="Times New Roman" w:hAnsi="Times New Roman" w:cs="Times New Roman"/>
          <w:b/>
          <w:noProof/>
          <w:sz w:val="32"/>
          <w:szCs w:val="32"/>
        </w:rPr>
        <w:t xml:space="preserve"> </w:t>
      </w:r>
    </w:p>
    <w:p w:rsidR="007D1062" w:rsidRPr="00381803" w:rsidRDefault="007D1062" w:rsidP="002E046B">
      <w:pPr>
        <w:spacing w:after="0" w:line="240" w:lineRule="auto"/>
        <w:jc w:val="center"/>
        <w:rPr>
          <w:rFonts w:ascii="Times New Roman" w:hAnsi="Times New Roman" w:cs="Times New Roman"/>
          <w:b/>
          <w:noProof/>
          <w:sz w:val="24"/>
          <w:szCs w:val="24"/>
        </w:rPr>
      </w:pPr>
    </w:p>
    <w:p w:rsidR="009E1B4B" w:rsidRDefault="009E1B4B" w:rsidP="000D3BE3">
      <w:pPr>
        <w:pStyle w:val="right"/>
        <w:shd w:val="clear" w:color="auto" w:fill="FFFFFF"/>
        <w:spacing w:after="0" w:line="240" w:lineRule="atLeast"/>
        <w:rPr>
          <w:color w:val="000000"/>
          <w:sz w:val="22"/>
          <w:szCs w:val="22"/>
        </w:rPr>
      </w:pPr>
      <w:r w:rsidRPr="009E1B4B">
        <w:rPr>
          <w:color w:val="000000"/>
          <w:sz w:val="22"/>
          <w:szCs w:val="22"/>
        </w:rPr>
        <w:t>SAHA, 27 Mart–15 Haziran 2018 tarihleri arasında</w:t>
      </w:r>
      <w:r>
        <w:rPr>
          <w:color w:val="000000"/>
          <w:sz w:val="22"/>
          <w:szCs w:val="22"/>
        </w:rPr>
        <w:t>,</w:t>
      </w:r>
      <w:r w:rsidRPr="009E1B4B">
        <w:rPr>
          <w:color w:val="000000"/>
          <w:sz w:val="22"/>
          <w:szCs w:val="22"/>
        </w:rPr>
        <w:t xml:space="preserve"> Locus Athens tarafından Agricultural University of Athens’te düzenlenen</w:t>
      </w:r>
      <w:r>
        <w:rPr>
          <w:color w:val="000000"/>
          <w:sz w:val="22"/>
          <w:szCs w:val="22"/>
        </w:rPr>
        <w:t>,</w:t>
      </w:r>
      <w:r w:rsidRPr="009E1B4B">
        <w:rPr>
          <w:color w:val="000000"/>
          <w:sz w:val="22"/>
          <w:szCs w:val="22"/>
        </w:rPr>
        <w:t xml:space="preserve"> “Geometries” adlı sergiye davet edilen Didem Pekün'ün “Araf” adlı yeni eser üretimine destek verdi.</w:t>
      </w:r>
      <w:r>
        <w:rPr>
          <w:color w:val="000000"/>
          <w:sz w:val="22"/>
          <w:szCs w:val="22"/>
        </w:rPr>
        <w:t xml:space="preserve"> Deneysel bir yol filmi olan “Araf”, hayalet bir karakter olan Nayia’nın </w:t>
      </w:r>
      <w:r w:rsidR="004B0515" w:rsidRPr="004B0515">
        <w:rPr>
          <w:color w:val="000000"/>
          <w:sz w:val="22"/>
          <w:szCs w:val="22"/>
        </w:rPr>
        <w:t>Daidalus ve İkarus efsanesiyle birleşen</w:t>
      </w:r>
      <w:r w:rsidR="004B0515">
        <w:rPr>
          <w:color w:val="000000"/>
          <w:sz w:val="22"/>
          <w:szCs w:val="22"/>
        </w:rPr>
        <w:t>,</w:t>
      </w:r>
      <w:r w:rsidR="004B0515" w:rsidRPr="004B0515">
        <w:rPr>
          <w:color w:val="000000"/>
          <w:sz w:val="22"/>
          <w:szCs w:val="22"/>
        </w:rPr>
        <w:t xml:space="preserve"> </w:t>
      </w:r>
      <w:r w:rsidRPr="009E1B4B">
        <w:rPr>
          <w:color w:val="000000"/>
          <w:sz w:val="22"/>
          <w:szCs w:val="22"/>
        </w:rPr>
        <w:t>Srebranica, Sarajevo ve Bosna arasında</w:t>
      </w:r>
      <w:r>
        <w:rPr>
          <w:color w:val="000000"/>
          <w:sz w:val="22"/>
          <w:szCs w:val="22"/>
        </w:rPr>
        <w:t>ki seyahat güncelerinden oluşuyor.</w:t>
      </w:r>
      <w:r w:rsidR="00160584" w:rsidRPr="003D3087">
        <w:rPr>
          <w:color w:val="000000"/>
          <w:sz w:val="22"/>
          <w:szCs w:val="22"/>
        </w:rPr>
        <w:t xml:space="preserve"> </w:t>
      </w:r>
      <w:r w:rsidR="00160584">
        <w:rPr>
          <w:color w:val="000000"/>
          <w:sz w:val="22"/>
          <w:szCs w:val="22"/>
        </w:rPr>
        <w:t>“</w:t>
      </w:r>
      <w:r w:rsidR="003D3087" w:rsidRPr="003D3087">
        <w:rPr>
          <w:color w:val="000000"/>
          <w:sz w:val="22"/>
          <w:szCs w:val="22"/>
        </w:rPr>
        <w:t>Araf</w:t>
      </w:r>
      <w:r w:rsidR="00160584">
        <w:rPr>
          <w:color w:val="000000"/>
          <w:sz w:val="22"/>
          <w:szCs w:val="22"/>
        </w:rPr>
        <w:t>”</w:t>
      </w:r>
      <w:r w:rsidR="003D3087" w:rsidRPr="003D3087">
        <w:rPr>
          <w:color w:val="000000"/>
          <w:sz w:val="22"/>
          <w:szCs w:val="22"/>
        </w:rPr>
        <w:t xml:space="preserve"> İstanbul Film Festivali kapsamında</w:t>
      </w:r>
      <w:r w:rsidR="00160584">
        <w:rPr>
          <w:color w:val="000000"/>
          <w:sz w:val="22"/>
          <w:szCs w:val="22"/>
        </w:rPr>
        <w:t>,</w:t>
      </w:r>
      <w:r w:rsidR="003D3087" w:rsidRPr="003D3087">
        <w:rPr>
          <w:color w:val="000000"/>
          <w:sz w:val="22"/>
          <w:szCs w:val="22"/>
        </w:rPr>
        <w:t xml:space="preserve"> 13 Nisan Cuma </w:t>
      </w:r>
      <w:r w:rsidR="00160584">
        <w:rPr>
          <w:color w:val="000000"/>
          <w:sz w:val="22"/>
          <w:szCs w:val="22"/>
        </w:rPr>
        <w:t xml:space="preserve">akşamı saat </w:t>
      </w:r>
      <w:r w:rsidR="003D3087" w:rsidRPr="003D3087">
        <w:rPr>
          <w:color w:val="000000"/>
          <w:sz w:val="22"/>
          <w:szCs w:val="22"/>
        </w:rPr>
        <w:t>19</w:t>
      </w:r>
      <w:r w:rsidR="00160584">
        <w:rPr>
          <w:color w:val="000000"/>
          <w:sz w:val="22"/>
          <w:szCs w:val="22"/>
        </w:rPr>
        <w:t>’da</w:t>
      </w:r>
      <w:r w:rsidR="003D3087" w:rsidRPr="003D3087">
        <w:rPr>
          <w:color w:val="000000"/>
          <w:sz w:val="22"/>
          <w:szCs w:val="22"/>
        </w:rPr>
        <w:t xml:space="preserve"> Pera Müzesi Oditoryumu’nda </w:t>
      </w:r>
      <w:r w:rsidR="00160584">
        <w:rPr>
          <w:color w:val="000000"/>
          <w:sz w:val="22"/>
          <w:szCs w:val="22"/>
        </w:rPr>
        <w:t>görülebilir.</w:t>
      </w:r>
    </w:p>
    <w:p w:rsidR="000D3BE3" w:rsidRPr="000D3BE3" w:rsidRDefault="009E1B4B" w:rsidP="000D3BE3">
      <w:pPr>
        <w:pStyle w:val="right"/>
        <w:shd w:val="clear" w:color="auto" w:fill="FFFFFF"/>
        <w:spacing w:after="0" w:line="240" w:lineRule="atLeast"/>
        <w:rPr>
          <w:color w:val="000000"/>
          <w:sz w:val="22"/>
          <w:szCs w:val="22"/>
        </w:rPr>
      </w:pPr>
      <w:r>
        <w:rPr>
          <w:color w:val="000000"/>
          <w:sz w:val="22"/>
          <w:szCs w:val="22"/>
        </w:rPr>
        <w:t>S</w:t>
      </w:r>
      <w:r w:rsidR="000D3BE3" w:rsidRPr="000D3BE3">
        <w:rPr>
          <w:color w:val="000000"/>
          <w:sz w:val="22"/>
          <w:szCs w:val="22"/>
        </w:rPr>
        <w:t>avaşta sürgün edilen Nayia, Srebranica Soykırımı’nın 2</w:t>
      </w:r>
      <w:r w:rsidR="004B0515">
        <w:rPr>
          <w:color w:val="000000"/>
          <w:sz w:val="22"/>
          <w:szCs w:val="22"/>
        </w:rPr>
        <w:t>2. yılında ülkesine geri döner.</w:t>
      </w:r>
      <w:r w:rsidR="00860CEE">
        <w:rPr>
          <w:color w:val="000000"/>
          <w:sz w:val="22"/>
          <w:szCs w:val="22"/>
        </w:rPr>
        <w:t xml:space="preserve"> </w:t>
      </w:r>
      <w:r w:rsidR="000D3BE3" w:rsidRPr="000D3BE3">
        <w:rPr>
          <w:color w:val="000000"/>
          <w:sz w:val="22"/>
          <w:szCs w:val="22"/>
        </w:rPr>
        <w:t>Erkeğin aşırı hırsının ve kaçınılmaz yenilgisi</w:t>
      </w:r>
      <w:r w:rsidR="004B0515">
        <w:rPr>
          <w:color w:val="000000"/>
          <w:sz w:val="22"/>
          <w:szCs w:val="22"/>
        </w:rPr>
        <w:t xml:space="preserve">nin sembolleştiği bir efsane olan ve aynı zamanda Bosna’daki köprü dalış yarışmasının kazananına da denilen </w:t>
      </w:r>
      <w:r w:rsidR="000D3BE3" w:rsidRPr="000D3BE3">
        <w:rPr>
          <w:color w:val="000000"/>
          <w:sz w:val="22"/>
          <w:szCs w:val="22"/>
        </w:rPr>
        <w:t>İkarus ve Daidalus</w:t>
      </w:r>
      <w:r w:rsidR="004B0515">
        <w:rPr>
          <w:color w:val="000000"/>
          <w:sz w:val="22"/>
          <w:szCs w:val="22"/>
        </w:rPr>
        <w:t>’un</w:t>
      </w:r>
      <w:r w:rsidR="000D3BE3" w:rsidRPr="000D3BE3">
        <w:rPr>
          <w:color w:val="000000"/>
          <w:sz w:val="22"/>
          <w:szCs w:val="22"/>
        </w:rPr>
        <w:t xml:space="preserve"> hikâyesi, gelecekte yaşanacak b</w:t>
      </w:r>
      <w:r w:rsidR="004B0515">
        <w:rPr>
          <w:color w:val="000000"/>
          <w:sz w:val="22"/>
          <w:szCs w:val="22"/>
        </w:rPr>
        <w:t>enzer</w:t>
      </w:r>
      <w:r w:rsidR="000D3BE3" w:rsidRPr="000D3BE3">
        <w:rPr>
          <w:color w:val="000000"/>
          <w:sz w:val="22"/>
          <w:szCs w:val="22"/>
        </w:rPr>
        <w:t xml:space="preserve"> olayların kısır döngüsünü ve muhtemel uzlaşmayı defetmeyi düşünmenin bir yolu olarak film boyunca işleniyor. İkarus’u farklı bir perspektiften </w:t>
      </w:r>
      <w:r w:rsidR="004B0515">
        <w:rPr>
          <w:color w:val="000000"/>
          <w:sz w:val="22"/>
          <w:szCs w:val="22"/>
        </w:rPr>
        <w:t xml:space="preserve">de </w:t>
      </w:r>
      <w:r w:rsidR="000D3BE3" w:rsidRPr="000D3BE3">
        <w:rPr>
          <w:color w:val="000000"/>
          <w:sz w:val="22"/>
          <w:szCs w:val="22"/>
        </w:rPr>
        <w:t>değerlendir</w:t>
      </w:r>
      <w:r w:rsidR="004B0515">
        <w:rPr>
          <w:color w:val="000000"/>
          <w:sz w:val="22"/>
          <w:szCs w:val="22"/>
        </w:rPr>
        <w:t>en Nayia,</w:t>
      </w:r>
      <w:r w:rsidR="000D3BE3" w:rsidRPr="000D3BE3">
        <w:rPr>
          <w:color w:val="000000"/>
          <w:sz w:val="22"/>
          <w:szCs w:val="22"/>
        </w:rPr>
        <w:t xml:space="preserve"> böyle bir sıçrayışın iyimserliği, radikal istikrarsızlık döneminde bilinmeyenin içine atlama cesaretini görerek belki de İkarus’un farklı bir hikâye yazmak istediğini düşünüyor. “Araf”, böylece, Nayia’nın yerinden edilmesi ve savaş sonrası dönemde anavatanına geri dönmesi üzerinden yerinden edilme ve kalıcılık arasındaki sürtüşme, sürekli terör ve kalıcı durağanlık gibi çelişkilerin izini sürüyor.</w:t>
      </w:r>
    </w:p>
    <w:p w:rsidR="000D3BE3" w:rsidRPr="007D7F0F" w:rsidRDefault="000D3BE3" w:rsidP="007D7F0F">
      <w:pPr>
        <w:pStyle w:val="right"/>
        <w:pBdr>
          <w:top w:val="single" w:sz="4" w:space="2" w:color="auto"/>
          <w:left w:val="single" w:sz="4" w:space="4" w:color="auto"/>
          <w:bottom w:val="single" w:sz="4" w:space="1" w:color="auto"/>
          <w:right w:val="single" w:sz="4" w:space="4" w:color="auto"/>
        </w:pBdr>
        <w:shd w:val="clear" w:color="auto" w:fill="FFFFFF"/>
        <w:spacing w:after="0" w:line="240" w:lineRule="atLeast"/>
        <w:rPr>
          <w:b/>
          <w:color w:val="000000"/>
          <w:sz w:val="22"/>
          <w:szCs w:val="22"/>
        </w:rPr>
      </w:pPr>
      <w:r w:rsidRPr="007D7F0F">
        <w:rPr>
          <w:b/>
          <w:color w:val="000000"/>
          <w:sz w:val="22"/>
          <w:szCs w:val="22"/>
        </w:rPr>
        <w:t xml:space="preserve">Didem Pekün </w:t>
      </w:r>
    </w:p>
    <w:p w:rsidR="00860CEE" w:rsidRDefault="00860CEE" w:rsidP="007D7F0F">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color w:val="000000"/>
          <w:sz w:val="22"/>
          <w:szCs w:val="22"/>
        </w:rPr>
      </w:pPr>
      <w:r>
        <w:rPr>
          <w:color w:val="000000"/>
          <w:sz w:val="22"/>
          <w:szCs w:val="22"/>
        </w:rPr>
        <w:t>S</w:t>
      </w:r>
      <w:r w:rsidR="000D3BE3" w:rsidRPr="000D3BE3">
        <w:rPr>
          <w:color w:val="000000"/>
          <w:sz w:val="22"/>
          <w:szCs w:val="22"/>
        </w:rPr>
        <w:t>ert coğrafyalar, yer değiştirme ve güncel sınır politikaları çerçevesinde öznelliğin üretimini sorgula</w:t>
      </w:r>
      <w:r>
        <w:rPr>
          <w:color w:val="000000"/>
          <w:sz w:val="22"/>
          <w:szCs w:val="22"/>
        </w:rPr>
        <w:t>yan Didem Pekün’ün eserleri, s</w:t>
      </w:r>
      <w:r w:rsidR="000D3BE3" w:rsidRPr="000D3BE3">
        <w:rPr>
          <w:color w:val="000000"/>
          <w:sz w:val="22"/>
          <w:szCs w:val="22"/>
        </w:rPr>
        <w:t xml:space="preserve">tüdyo pratiği, belgesel ve video enstalasyonlarına dayalıdır. </w:t>
      </w:r>
      <w:r w:rsidRPr="00860CEE">
        <w:rPr>
          <w:color w:val="000000"/>
          <w:sz w:val="22"/>
          <w:szCs w:val="22"/>
        </w:rPr>
        <w:t xml:space="preserve"> Delfina Foundation ve Greenhouse’un misafir sanatçı programlarına </w:t>
      </w:r>
      <w:r>
        <w:rPr>
          <w:color w:val="000000"/>
          <w:sz w:val="22"/>
          <w:szCs w:val="22"/>
        </w:rPr>
        <w:t xml:space="preserve">katılan Pekün, </w:t>
      </w:r>
      <w:r w:rsidRPr="00860CEE">
        <w:rPr>
          <w:color w:val="000000"/>
          <w:sz w:val="22"/>
          <w:szCs w:val="22"/>
        </w:rPr>
        <w:t>Londra Üniversitesi SOAS’taki müzik eğitiminin ardından, Goldsmiths University’de belgesel üzerine yüksek lisansını tamamladı. Goldsmiths’teki Görsel Kültürler Bölümü’nde doktora adayı olan Pekün, Koç Üniversitesi Medya ve Görsel Sanatlar Bölümü’nde öğret</w:t>
      </w:r>
      <w:r>
        <w:rPr>
          <w:color w:val="000000"/>
          <w:sz w:val="22"/>
          <w:szCs w:val="22"/>
        </w:rPr>
        <w:t xml:space="preserve">im görevlisi olarak çalışıyor. </w:t>
      </w:r>
    </w:p>
    <w:p w:rsidR="000D3BE3" w:rsidRDefault="00860CEE" w:rsidP="007D7F0F">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color w:val="000000"/>
          <w:sz w:val="22"/>
          <w:szCs w:val="22"/>
        </w:rPr>
      </w:pPr>
      <w:r>
        <w:rPr>
          <w:color w:val="000000"/>
          <w:sz w:val="22"/>
          <w:szCs w:val="22"/>
        </w:rPr>
        <w:t>Didem Pekün’ün e</w:t>
      </w:r>
      <w:r w:rsidR="000D3BE3" w:rsidRPr="000D3BE3">
        <w:rPr>
          <w:color w:val="000000"/>
          <w:sz w:val="22"/>
          <w:szCs w:val="22"/>
        </w:rPr>
        <w:t>serleri,  Berlinale, Arnolfini, Oberhausen, Punto de Vista, WOMEX, MUSAC ve SALT Istanbul gibi kurumlarda ve festivallerde gösteril</w:t>
      </w:r>
      <w:r>
        <w:rPr>
          <w:color w:val="000000"/>
          <w:sz w:val="22"/>
          <w:szCs w:val="22"/>
        </w:rPr>
        <w:t>di ve çeşitli ödüllere layık görüldü.</w:t>
      </w:r>
      <w:r w:rsidR="000D3BE3" w:rsidRPr="000D3BE3">
        <w:rPr>
          <w:color w:val="000000"/>
          <w:sz w:val="22"/>
          <w:szCs w:val="22"/>
        </w:rPr>
        <w:t xml:space="preserve"> </w:t>
      </w:r>
    </w:p>
    <w:p w:rsidR="00860CEE" w:rsidRPr="000D3BE3" w:rsidRDefault="00860CEE" w:rsidP="007D7F0F">
      <w:pPr>
        <w:pStyle w:val="right"/>
        <w:pBdr>
          <w:top w:val="single" w:sz="4" w:space="2" w:color="auto"/>
          <w:left w:val="single" w:sz="4" w:space="4" w:color="auto"/>
          <w:bottom w:val="single" w:sz="4" w:space="1" w:color="auto"/>
          <w:right w:val="single" w:sz="4" w:space="4" w:color="auto"/>
        </w:pBdr>
        <w:shd w:val="clear" w:color="auto" w:fill="FFFFFF"/>
        <w:spacing w:before="0" w:beforeAutospacing="0" w:after="0" w:afterAutospacing="0"/>
        <w:rPr>
          <w:color w:val="000000"/>
          <w:sz w:val="22"/>
          <w:szCs w:val="22"/>
        </w:rPr>
      </w:pPr>
    </w:p>
    <w:p w:rsidR="000D3BE3" w:rsidRPr="007D7F0F" w:rsidRDefault="000D3BE3" w:rsidP="00520A90">
      <w:pPr>
        <w:pStyle w:val="right"/>
        <w:pBdr>
          <w:top w:val="single" w:sz="4" w:space="1" w:color="auto"/>
          <w:left w:val="single" w:sz="4" w:space="4" w:color="auto"/>
          <w:bottom w:val="single" w:sz="4" w:space="0" w:color="auto"/>
          <w:right w:val="single" w:sz="4" w:space="4" w:color="auto"/>
        </w:pBdr>
        <w:shd w:val="clear" w:color="auto" w:fill="FFFFFF"/>
        <w:spacing w:after="0" w:line="240" w:lineRule="atLeast"/>
        <w:rPr>
          <w:b/>
          <w:color w:val="000000"/>
          <w:sz w:val="22"/>
          <w:szCs w:val="22"/>
        </w:rPr>
      </w:pPr>
      <w:r w:rsidRPr="007D7F0F">
        <w:rPr>
          <w:b/>
          <w:color w:val="000000"/>
          <w:sz w:val="22"/>
          <w:szCs w:val="22"/>
        </w:rPr>
        <w:t xml:space="preserve">Locus Athens </w:t>
      </w:r>
    </w:p>
    <w:p w:rsidR="00580F48" w:rsidRPr="000D3BE3" w:rsidRDefault="000D3BE3" w:rsidP="00580F48">
      <w:pPr>
        <w:pStyle w:val="right"/>
        <w:pBdr>
          <w:top w:val="single" w:sz="4" w:space="1" w:color="auto"/>
          <w:left w:val="single" w:sz="4" w:space="4" w:color="auto"/>
          <w:bottom w:val="single" w:sz="4" w:space="0" w:color="auto"/>
          <w:right w:val="single" w:sz="4" w:space="4" w:color="auto"/>
        </w:pBdr>
        <w:shd w:val="clear" w:color="auto" w:fill="FFFFFF"/>
        <w:spacing w:after="0" w:line="240" w:lineRule="atLeast"/>
        <w:rPr>
          <w:color w:val="000000"/>
          <w:sz w:val="22"/>
          <w:szCs w:val="22"/>
        </w:rPr>
      </w:pPr>
      <w:r w:rsidRPr="000D3BE3">
        <w:rPr>
          <w:color w:val="000000"/>
          <w:sz w:val="22"/>
          <w:szCs w:val="22"/>
        </w:rPr>
        <w:t xml:space="preserve">Locus Athens, Maria-Thalia Carras ve Olga Hatzidaki tarafından </w:t>
      </w:r>
      <w:r w:rsidR="00860CEE">
        <w:rPr>
          <w:color w:val="000000"/>
          <w:sz w:val="22"/>
          <w:szCs w:val="22"/>
        </w:rPr>
        <w:t>yönetilen b</w:t>
      </w:r>
      <w:r w:rsidR="00860CEE" w:rsidRPr="00860CEE">
        <w:rPr>
          <w:color w:val="000000"/>
          <w:sz w:val="22"/>
          <w:szCs w:val="22"/>
        </w:rPr>
        <w:t>ağımsız çağdaş sanat organizasyonu</w:t>
      </w:r>
      <w:r w:rsidR="007D7F0F">
        <w:rPr>
          <w:color w:val="000000"/>
          <w:sz w:val="22"/>
          <w:szCs w:val="22"/>
        </w:rPr>
        <w:t>nun</w:t>
      </w:r>
      <w:r w:rsidRPr="000D3BE3">
        <w:rPr>
          <w:color w:val="000000"/>
          <w:sz w:val="22"/>
          <w:szCs w:val="22"/>
        </w:rPr>
        <w:t xml:space="preserve"> programı</w:t>
      </w:r>
      <w:r w:rsidR="007D7F0F">
        <w:rPr>
          <w:color w:val="000000"/>
          <w:sz w:val="22"/>
          <w:szCs w:val="22"/>
        </w:rPr>
        <w:t>nda</w:t>
      </w:r>
      <w:r w:rsidR="007D7F0F" w:rsidRPr="007D7F0F">
        <w:t xml:space="preserve"> </w:t>
      </w:r>
      <w:r w:rsidR="007D7F0F" w:rsidRPr="007D7F0F">
        <w:rPr>
          <w:color w:val="000000"/>
          <w:sz w:val="22"/>
          <w:szCs w:val="22"/>
        </w:rPr>
        <w:t>sergiler, konuşmalar, gösterimler, atölye çalışmaları, yayınlar, çocuk kitapları, misafir programları ve kamusal projeler yer alıyor.</w:t>
      </w:r>
      <w:r w:rsidR="007D7F0F">
        <w:rPr>
          <w:color w:val="000000"/>
          <w:sz w:val="22"/>
          <w:szCs w:val="22"/>
        </w:rPr>
        <w:t xml:space="preserve"> Locus Athens, ç</w:t>
      </w:r>
      <w:r w:rsidRPr="000D3BE3">
        <w:rPr>
          <w:color w:val="000000"/>
          <w:sz w:val="22"/>
          <w:szCs w:val="22"/>
        </w:rPr>
        <w:t>ağdaş sanatın dönüşümsel potansiyeli</w:t>
      </w:r>
      <w:r w:rsidR="00860CEE">
        <w:rPr>
          <w:color w:val="000000"/>
          <w:sz w:val="22"/>
          <w:szCs w:val="22"/>
        </w:rPr>
        <w:t>yle</w:t>
      </w:r>
      <w:r w:rsidRPr="000D3BE3">
        <w:rPr>
          <w:color w:val="000000"/>
          <w:sz w:val="22"/>
          <w:szCs w:val="22"/>
        </w:rPr>
        <w:t xml:space="preserve"> diyalog içinde, unutulmuş mekânlar ve kamu binalarından, küçük özel kurumlar ve ilginç muhitlere kadar</w:t>
      </w:r>
      <w:r w:rsidR="007D7F0F">
        <w:rPr>
          <w:color w:val="000000"/>
          <w:sz w:val="22"/>
          <w:szCs w:val="22"/>
        </w:rPr>
        <w:t>,</w:t>
      </w:r>
      <w:r w:rsidRPr="000D3BE3">
        <w:rPr>
          <w:color w:val="000000"/>
          <w:sz w:val="22"/>
          <w:szCs w:val="22"/>
        </w:rPr>
        <w:t xml:space="preserve"> kamusal alana olan ilgi</w:t>
      </w:r>
      <w:r w:rsidR="007D7F0F">
        <w:rPr>
          <w:color w:val="000000"/>
          <w:sz w:val="22"/>
          <w:szCs w:val="22"/>
        </w:rPr>
        <w:t xml:space="preserve"> </w:t>
      </w:r>
      <w:r w:rsidRPr="000D3BE3">
        <w:rPr>
          <w:color w:val="000000"/>
          <w:sz w:val="22"/>
          <w:szCs w:val="22"/>
        </w:rPr>
        <w:t xml:space="preserve">etrafında </w:t>
      </w:r>
      <w:r w:rsidR="007D7F0F">
        <w:rPr>
          <w:color w:val="000000"/>
          <w:sz w:val="22"/>
          <w:szCs w:val="22"/>
        </w:rPr>
        <w:t xml:space="preserve">kurgulanmaktadır. </w:t>
      </w:r>
      <w:r w:rsidRPr="000D3BE3">
        <w:rPr>
          <w:color w:val="000000"/>
          <w:sz w:val="22"/>
          <w:szCs w:val="22"/>
        </w:rPr>
        <w:t xml:space="preserve">Atina merkezindeki Tzisdaraki </w:t>
      </w:r>
      <w:r w:rsidR="007D7F0F">
        <w:rPr>
          <w:color w:val="000000"/>
          <w:sz w:val="22"/>
          <w:szCs w:val="22"/>
        </w:rPr>
        <w:t>Camii</w:t>
      </w:r>
      <w:r w:rsidRPr="000D3BE3">
        <w:rPr>
          <w:color w:val="000000"/>
          <w:sz w:val="22"/>
          <w:szCs w:val="22"/>
        </w:rPr>
        <w:t>, Pire limanındaki gemi terminali, okullar, ofis binaları, Monastiraki Meydanı, Doxiadis Schools ve şehrin çevresindeki sayısız anonim yerleşim yerleri, son yıllarda Locus Athens tara</w:t>
      </w:r>
      <w:r w:rsidR="007D7F0F">
        <w:rPr>
          <w:color w:val="000000"/>
          <w:sz w:val="22"/>
          <w:szCs w:val="22"/>
        </w:rPr>
        <w:t>fından etkinleştirilen yerlerden birkaç örnek olarak sayılabilir.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80F48" w:rsidRPr="00AF59FD" w:rsidTr="00A342EE">
        <w:trPr>
          <w:trHeight w:val="895"/>
        </w:trPr>
        <w:tc>
          <w:tcPr>
            <w:tcW w:w="9322" w:type="dxa"/>
            <w:shd w:val="clear" w:color="auto" w:fill="auto"/>
          </w:tcPr>
          <w:p w:rsidR="00580F48" w:rsidRPr="00AF59FD" w:rsidRDefault="00580F48" w:rsidP="00A342EE">
            <w:pPr>
              <w:spacing w:after="0" w:line="240" w:lineRule="auto"/>
              <w:rPr>
                <w:rFonts w:cs="Helvetica"/>
                <w:noProof/>
                <w:color w:val="000000"/>
                <w:sz w:val="18"/>
                <w:szCs w:val="24"/>
                <w:shd w:val="clear" w:color="auto" w:fill="FFFFFF"/>
              </w:rPr>
            </w:pPr>
            <w:r w:rsidRPr="00520A90">
              <w:rPr>
                <w:rFonts w:ascii="Times New Roman" w:eastAsia="Times New Roman" w:hAnsi="Times New Roman" w:cs="Times New Roman"/>
                <w:b/>
                <w:color w:val="000000"/>
                <w:lang w:eastAsia="tr-TR"/>
              </w:rPr>
              <w:t>SAHA Derneği</w:t>
            </w:r>
            <w:r w:rsidRPr="00AF59FD">
              <w:rPr>
                <w:rFonts w:cs="Helvetica"/>
                <w:noProof/>
                <w:color w:val="000000"/>
                <w:sz w:val="18"/>
                <w:szCs w:val="24"/>
                <w:shd w:val="clear" w:color="auto" w:fill="FFFFFF"/>
              </w:rPr>
              <w:br/>
            </w:r>
            <w:r>
              <w:rPr>
                <w:rFonts w:ascii="Times New Roman" w:eastAsia="Times New Roman" w:hAnsi="Times New Roman" w:cs="Times New Roman"/>
                <w:color w:val="000000"/>
                <w:lang w:eastAsia="tr-TR"/>
              </w:rPr>
              <w:br/>
            </w:r>
            <w:r w:rsidRPr="00520A90">
              <w:rPr>
                <w:rFonts w:ascii="Times New Roman" w:eastAsia="Times New Roman" w:hAnsi="Times New Roman" w:cs="Times New Roman"/>
                <w:color w:val="000000"/>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580F48" w:rsidRPr="00581555" w:rsidRDefault="00580F48" w:rsidP="00580F48">
      <w:pPr>
        <w:spacing w:after="0" w:line="240" w:lineRule="auto"/>
        <w:jc w:val="both"/>
        <w:rPr>
          <w:rFonts w:ascii="Times New Roman" w:hAnsi="Times New Roman" w:cs="Times New Roman"/>
          <w:noProof/>
        </w:rPr>
      </w:pPr>
    </w:p>
    <w:p w:rsidR="00580F48" w:rsidRPr="00520A90" w:rsidRDefault="00580F48" w:rsidP="00580F48">
      <w:pPr>
        <w:spacing w:after="0" w:line="240" w:lineRule="auto"/>
        <w:jc w:val="center"/>
        <w:rPr>
          <w:rFonts w:ascii="Times New Roman" w:eastAsia="Times" w:hAnsi="Times New Roman" w:cs="Times New Roman"/>
          <w:noProof/>
          <w:color w:val="0000FF"/>
          <w:u w:val="single"/>
        </w:rPr>
      </w:pPr>
      <w:hyperlink r:id="rId5" w:history="1">
        <w:r w:rsidRPr="00520A90">
          <w:rPr>
            <w:rFonts w:ascii="Times New Roman" w:eastAsia="Times" w:hAnsi="Times New Roman" w:cs="Times New Roman"/>
            <w:noProof/>
            <w:color w:val="0000FF"/>
            <w:u w:val="single"/>
          </w:rPr>
          <w:t>www.saha.org.tr</w:t>
        </w:r>
      </w:hyperlink>
    </w:p>
    <w:p w:rsidR="00580F48" w:rsidRPr="00520A90" w:rsidRDefault="00580F48" w:rsidP="00580F48">
      <w:pPr>
        <w:spacing w:after="0" w:line="240" w:lineRule="auto"/>
        <w:jc w:val="center"/>
        <w:rPr>
          <w:rFonts w:ascii="Times New Roman" w:eastAsia="Times" w:hAnsi="Times New Roman" w:cs="Times New Roman"/>
          <w:noProof/>
        </w:rPr>
      </w:pPr>
      <w:hyperlink r:id="rId6" w:history="1">
        <w:r w:rsidRPr="00520A90">
          <w:rPr>
            <w:rFonts w:ascii="Times New Roman" w:eastAsia="Times" w:hAnsi="Times New Roman" w:cs="Times New Roman"/>
            <w:noProof/>
            <w:color w:val="0000FF"/>
            <w:u w:val="single"/>
          </w:rPr>
          <w:t>facebook.com/SAHA-Dernegi</w:t>
        </w:r>
      </w:hyperlink>
    </w:p>
    <w:p w:rsidR="00580F48" w:rsidRPr="00520A90" w:rsidRDefault="00580F48" w:rsidP="00520A90">
      <w:pPr>
        <w:spacing w:after="0" w:line="240" w:lineRule="auto"/>
        <w:jc w:val="center"/>
        <w:rPr>
          <w:rFonts w:eastAsia="Times"/>
          <w:noProof/>
        </w:rPr>
      </w:pPr>
      <w:hyperlink r:id="rId7" w:history="1">
        <w:r w:rsidRPr="00520A90">
          <w:rPr>
            <w:rFonts w:ascii="Times New Roman" w:eastAsia="Times" w:hAnsi="Times New Roman" w:cs="Times New Roman"/>
            <w:noProof/>
            <w:color w:val="0000FF"/>
            <w:u w:val="single"/>
          </w:rPr>
          <w:t>twitter.com/SAHA</w:t>
        </w:r>
      </w:hyperlink>
    </w:p>
    <w:sectPr w:rsidR="00580F48" w:rsidRPr="00520A90"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3289B"/>
    <w:rsid w:val="0004678A"/>
    <w:rsid w:val="00060ABA"/>
    <w:rsid w:val="000C2C0D"/>
    <w:rsid w:val="000C51F3"/>
    <w:rsid w:val="000D3BE3"/>
    <w:rsid w:val="00102344"/>
    <w:rsid w:val="00124685"/>
    <w:rsid w:val="00144C61"/>
    <w:rsid w:val="00160584"/>
    <w:rsid w:val="00171FAF"/>
    <w:rsid w:val="001755DA"/>
    <w:rsid w:val="001B094D"/>
    <w:rsid w:val="002675EC"/>
    <w:rsid w:val="00283549"/>
    <w:rsid w:val="0028367E"/>
    <w:rsid w:val="002A3DCC"/>
    <w:rsid w:val="002A7203"/>
    <w:rsid w:val="002D7170"/>
    <w:rsid w:val="002E046B"/>
    <w:rsid w:val="00325665"/>
    <w:rsid w:val="0034679F"/>
    <w:rsid w:val="00381803"/>
    <w:rsid w:val="003A792A"/>
    <w:rsid w:val="003D1F51"/>
    <w:rsid w:val="003D3087"/>
    <w:rsid w:val="003E63B1"/>
    <w:rsid w:val="00443688"/>
    <w:rsid w:val="00467F32"/>
    <w:rsid w:val="004A6C11"/>
    <w:rsid w:val="004B0515"/>
    <w:rsid w:val="004E710A"/>
    <w:rsid w:val="004F2253"/>
    <w:rsid w:val="0051615D"/>
    <w:rsid w:val="00520A90"/>
    <w:rsid w:val="005767E9"/>
    <w:rsid w:val="00580F48"/>
    <w:rsid w:val="005970EF"/>
    <w:rsid w:val="005E7173"/>
    <w:rsid w:val="00620960"/>
    <w:rsid w:val="00664FE8"/>
    <w:rsid w:val="006814D8"/>
    <w:rsid w:val="00693836"/>
    <w:rsid w:val="006C15E2"/>
    <w:rsid w:val="006E2F7E"/>
    <w:rsid w:val="00721144"/>
    <w:rsid w:val="00726142"/>
    <w:rsid w:val="007502D7"/>
    <w:rsid w:val="00794E22"/>
    <w:rsid w:val="007D1062"/>
    <w:rsid w:val="007D7F0F"/>
    <w:rsid w:val="007F32F4"/>
    <w:rsid w:val="00860CEE"/>
    <w:rsid w:val="008677E1"/>
    <w:rsid w:val="008B6FDF"/>
    <w:rsid w:val="008E0AF5"/>
    <w:rsid w:val="008E4C81"/>
    <w:rsid w:val="008E7524"/>
    <w:rsid w:val="00914398"/>
    <w:rsid w:val="00934120"/>
    <w:rsid w:val="00943AEF"/>
    <w:rsid w:val="00946F51"/>
    <w:rsid w:val="00995701"/>
    <w:rsid w:val="009A1208"/>
    <w:rsid w:val="009E1B4B"/>
    <w:rsid w:val="009F401A"/>
    <w:rsid w:val="00A02C7F"/>
    <w:rsid w:val="00A14251"/>
    <w:rsid w:val="00A16CE6"/>
    <w:rsid w:val="00A71C50"/>
    <w:rsid w:val="00AB0D01"/>
    <w:rsid w:val="00AB3298"/>
    <w:rsid w:val="00AD30F7"/>
    <w:rsid w:val="00B45626"/>
    <w:rsid w:val="00B7181B"/>
    <w:rsid w:val="00BC7F1E"/>
    <w:rsid w:val="00BD3578"/>
    <w:rsid w:val="00BE19BE"/>
    <w:rsid w:val="00CA2097"/>
    <w:rsid w:val="00D261E1"/>
    <w:rsid w:val="00D326A4"/>
    <w:rsid w:val="00D800B7"/>
    <w:rsid w:val="00D94A14"/>
    <w:rsid w:val="00D9728B"/>
    <w:rsid w:val="00DA11F8"/>
    <w:rsid w:val="00DA2971"/>
    <w:rsid w:val="00DD2499"/>
    <w:rsid w:val="00DD5156"/>
    <w:rsid w:val="00E11BA3"/>
    <w:rsid w:val="00E13C84"/>
    <w:rsid w:val="00F012F3"/>
    <w:rsid w:val="00F405B9"/>
    <w:rsid w:val="00F47DF5"/>
    <w:rsid w:val="00F61998"/>
    <w:rsid w:val="00FB271D"/>
    <w:rsid w:val="00FC14BB"/>
    <w:rsid w:val="00FE70B6"/>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1382897816">
      <w:bodyDiv w:val="1"/>
      <w:marLeft w:val="0"/>
      <w:marRight w:val="0"/>
      <w:marTop w:val="0"/>
      <w:marBottom w:val="0"/>
      <w:divBdr>
        <w:top w:val="none" w:sz="0" w:space="0" w:color="auto"/>
        <w:left w:val="none" w:sz="0" w:space="0" w:color="auto"/>
        <w:bottom w:val="none" w:sz="0" w:space="0" w:color="auto"/>
        <w:right w:val="none" w:sz="0" w:space="0" w:color="auto"/>
      </w:divBdr>
    </w:div>
    <w:div w:id="1657680424">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544</Words>
  <Characters>3106</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10</cp:revision>
  <dcterms:created xsi:type="dcterms:W3CDTF">2018-04-06T09:20:00Z</dcterms:created>
  <dcterms:modified xsi:type="dcterms:W3CDTF">2018-04-09T12:19:00Z</dcterms:modified>
</cp:coreProperties>
</file>