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right"/>
      </w:pPr>
      <w:r>
        <w:rPr>
          <w:shd w:val="clear" w:color="auto" w:fill="ffff00"/>
          <w:rtl w:val="0"/>
        </w:rPr>
        <w:t>XX</w:t>
      </w:r>
      <w:r>
        <w:rPr>
          <w:rtl w:val="0"/>
        </w:rPr>
        <w:t>/11/2019</w:t>
      </w:r>
    </w:p>
    <w:p>
      <w:pPr>
        <w:pStyle w:val="Body"/>
      </w:pPr>
    </w:p>
    <w:p>
      <w:pPr>
        <w:pStyle w:val="Heading 2"/>
        <w:spacing w:before="0" w:after="168"/>
        <w:jc w:val="center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</w:rPr>
        <w:t>SAHA,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</w:rPr>
        <w:br w:type="textWrapping"/>
      </w:r>
      <w:r>
        <w:rPr>
          <w:b w:val="1"/>
          <w:bCs w:val="1"/>
          <w:color w:val="000000"/>
          <w:u w:color="000000"/>
          <w:rtl w:val="0"/>
          <w:lang w:val="da-DK"/>
        </w:rPr>
        <w:t>Nilbar G</w:t>
      </w:r>
      <w:r>
        <w:rPr>
          <w:b w:val="1"/>
          <w:bCs w:val="1"/>
          <w:color w:val="000000"/>
          <w:u w:color="000000"/>
          <w:rtl w:val="0"/>
        </w:rPr>
        <w:t>ü</w:t>
      </w:r>
      <w:r>
        <w:rPr>
          <w:b w:val="1"/>
          <w:bCs w:val="1"/>
          <w:color w:val="000000"/>
          <w:u w:color="000000"/>
          <w:rtl w:val="0"/>
        </w:rPr>
        <w:t>re</w:t>
      </w:r>
      <w:r>
        <w:rPr>
          <w:b w:val="1"/>
          <w:bCs w:val="1"/>
          <w:color w:val="000000"/>
          <w:u w:color="000000"/>
          <w:rtl w:val="0"/>
        </w:rPr>
        <w:t>ş’</w:t>
      </w:r>
      <w:r>
        <w:rPr>
          <w:b w:val="1"/>
          <w:bCs w:val="1"/>
          <w:color w:val="000000"/>
          <w:u w:color="000000"/>
          <w:rtl w:val="0"/>
        </w:rPr>
        <w:t>in Almanya</w:t>
      </w:r>
      <w:r>
        <w:rPr>
          <w:b w:val="1"/>
          <w:bCs w:val="1"/>
          <w:color w:val="000000"/>
          <w:u w:color="000000"/>
          <w:rtl w:val="0"/>
          <w:lang w:val="fr-FR"/>
        </w:rPr>
        <w:t>’</w:t>
      </w:r>
      <w:r>
        <w:rPr>
          <w:b w:val="1"/>
          <w:bCs w:val="1"/>
          <w:color w:val="000000"/>
          <w:u w:color="000000"/>
          <w:rtl w:val="0"/>
        </w:rPr>
        <w:t>daki Kunstverein Reutlingen</w:t>
      </w:r>
      <w:r>
        <w:rPr>
          <w:b w:val="1"/>
          <w:bCs w:val="1"/>
          <w:color w:val="000000"/>
          <w:u w:color="000000"/>
          <w:rtl w:val="0"/>
          <w:lang w:val="fr-FR"/>
        </w:rPr>
        <w:t>’</w:t>
      </w:r>
      <w:r>
        <w:rPr>
          <w:b w:val="1"/>
          <w:bCs w:val="1"/>
          <w:color w:val="000000"/>
          <w:u w:color="000000"/>
          <w:rtl w:val="0"/>
        </w:rPr>
        <w:t>de d</w:t>
      </w:r>
      <w:r>
        <w:rPr>
          <w:b w:val="1"/>
          <w:bCs w:val="1"/>
          <w:color w:val="000000"/>
          <w:u w:color="000000"/>
          <w:rtl w:val="0"/>
        </w:rPr>
        <w:t>ü</w:t>
      </w:r>
      <w:r>
        <w:rPr>
          <w:b w:val="1"/>
          <w:bCs w:val="1"/>
          <w:color w:val="000000"/>
          <w:u w:color="000000"/>
          <w:rtl w:val="0"/>
        </w:rPr>
        <w:t>zenlenen ki</w:t>
      </w:r>
      <w:r>
        <w:rPr>
          <w:b w:val="1"/>
          <w:bCs w:val="1"/>
          <w:color w:val="000000"/>
          <w:u w:color="000000"/>
          <w:rtl w:val="0"/>
        </w:rPr>
        <w:t>ş</w:t>
      </w:r>
      <w:r>
        <w:rPr>
          <w:b w:val="1"/>
          <w:bCs w:val="1"/>
          <w:color w:val="000000"/>
          <w:u w:color="000000"/>
          <w:rtl w:val="0"/>
        </w:rPr>
        <w:t>isel sergisine destek veriyor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</w:rPr>
        <w:t xml:space="preserve">SAHA </w:t>
      </w:r>
      <w:r>
        <w:rPr>
          <w:b w:val="1"/>
          <w:bCs w:val="1"/>
          <w:rtl w:val="0"/>
        </w:rPr>
        <w:t>– Ç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da</w:t>
      </w:r>
      <w:r>
        <w:rPr>
          <w:b w:val="1"/>
          <w:bCs w:val="1"/>
          <w:rtl w:val="0"/>
        </w:rPr>
        <w:t xml:space="preserve">ş </w:t>
      </w:r>
      <w:r>
        <w:rPr>
          <w:b w:val="1"/>
          <w:bCs w:val="1"/>
          <w:rtl w:val="0"/>
        </w:rPr>
        <w:t>Sanat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Destekleme Giri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imi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a-DK"/>
        </w:rPr>
        <w:t>Nilbar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re</w:t>
      </w:r>
      <w:r>
        <w:rPr>
          <w:b w:val="1"/>
          <w:bCs w:val="1"/>
          <w:rtl w:val="0"/>
        </w:rPr>
        <w:t>ş</w:t>
      </w:r>
      <w:r>
        <w:rPr>
          <w:rtl w:val="0"/>
          <w:lang w:val="fr-FR"/>
        </w:rPr>
        <w:t>’</w:t>
      </w:r>
      <w:r>
        <w:rPr>
          <w:rtl w:val="0"/>
        </w:rPr>
        <w:t>in 17 Kas</w:t>
      </w:r>
      <w:r>
        <w:rPr>
          <w:rtl w:val="0"/>
        </w:rPr>
        <w:t>ı</w:t>
      </w:r>
      <w:r>
        <w:rPr>
          <w:rtl w:val="0"/>
        </w:rPr>
        <w:t xml:space="preserve">m 2019 </w:t>
      </w:r>
      <w:r>
        <w:rPr>
          <w:rtl w:val="0"/>
        </w:rPr>
        <w:t xml:space="preserve">– </w:t>
      </w:r>
      <w:r>
        <w:rPr>
          <w:rtl w:val="0"/>
        </w:rPr>
        <w:t xml:space="preserve">2 </w:t>
      </w:r>
      <w:r>
        <w:rPr>
          <w:rtl w:val="0"/>
        </w:rPr>
        <w:t>Ş</w:t>
      </w:r>
      <w:r>
        <w:rPr>
          <w:rtl w:val="0"/>
        </w:rPr>
        <w:t>ubat 2020</w:t>
      </w:r>
      <w:r>
        <w:rPr>
          <w:rtl w:val="0"/>
          <w:lang w:val="fr-FR"/>
        </w:rPr>
        <w:t>’</w:t>
      </w:r>
      <w:r>
        <w:rPr>
          <w:rtl w:val="0"/>
        </w:rPr>
        <w:t xml:space="preserve">de </w:t>
      </w:r>
      <w:r>
        <w:rPr>
          <w:b w:val="1"/>
          <w:bCs w:val="1"/>
          <w:rtl w:val="0"/>
        </w:rPr>
        <w:t>Almanya</w:t>
      </w:r>
      <w:r>
        <w:rPr>
          <w:b w:val="1"/>
          <w:bCs w:val="1"/>
          <w:rtl w:val="0"/>
          <w:lang w:val="fr-FR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</w:t>
      </w:r>
      <w:r>
        <w:rPr>
          <w:b w:val="1"/>
          <w:bCs w:val="1"/>
          <w:rtl w:val="0"/>
          <w:lang w:val="de-DE"/>
        </w:rPr>
        <w:t xml:space="preserve"> Reutlingen</w:t>
      </w:r>
      <w:r>
        <w:rPr>
          <w:rtl w:val="0"/>
        </w:rPr>
        <w:t xml:space="preserve"> kentindeki </w:t>
      </w:r>
      <w:r>
        <w:rPr>
          <w:b w:val="1"/>
          <w:bCs w:val="1"/>
          <w:rtl w:val="0"/>
          <w:lang w:val="de-DE"/>
        </w:rPr>
        <w:t>Kunstverein Reutlingen</w:t>
      </w:r>
      <w:r>
        <w:rPr>
          <w:rtl w:val="0"/>
          <w:lang w:val="fr-FR"/>
        </w:rPr>
        <w:t>’</w:t>
      </w:r>
      <w:r>
        <w:rPr>
          <w:rtl w:val="0"/>
        </w:rPr>
        <w:t>de d</w:t>
      </w:r>
      <w:r>
        <w:rPr>
          <w:rtl w:val="0"/>
        </w:rPr>
        <w:t>ü</w:t>
      </w:r>
      <w:r>
        <w:rPr>
          <w:rtl w:val="0"/>
        </w:rPr>
        <w:t>zenlenen ki</w:t>
      </w:r>
      <w:r>
        <w:rPr>
          <w:rtl w:val="0"/>
        </w:rPr>
        <w:t>ş</w:t>
      </w:r>
      <w:r>
        <w:rPr>
          <w:rtl w:val="0"/>
        </w:rPr>
        <w:t xml:space="preserve">isel sergisine eser </w:t>
      </w:r>
      <w:r>
        <w:rPr>
          <w:rtl w:val="0"/>
        </w:rPr>
        <w:t>ü</w:t>
      </w:r>
      <w:r>
        <w:rPr>
          <w:rtl w:val="0"/>
        </w:rPr>
        <w:t>retim deste</w:t>
      </w:r>
      <w:r>
        <w:rPr>
          <w:rtl w:val="0"/>
        </w:rPr>
        <w:t>ğ</w:t>
      </w:r>
      <w:r>
        <w:rPr>
          <w:rtl w:val="0"/>
        </w:rPr>
        <w:t xml:space="preserve">i veriyor.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Body"/>
        <w:spacing w:line="240" w:lineRule="auto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</w:t>
      </w:r>
      <w:r>
        <w:rPr>
          <w:color w:val="000000"/>
          <w:u w:color="000000"/>
          <w:shd w:val="clear" w:color="auto" w:fill="ffffff"/>
          <w:rtl w:val="0"/>
        </w:rPr>
        <w:t>ş’</w:t>
      </w:r>
      <w:r>
        <w:rPr>
          <w:color w:val="000000"/>
          <w:u w:color="000000"/>
          <w:shd w:val="clear" w:color="auto" w:fill="ffffff"/>
          <w:rtl w:val="0"/>
        </w:rPr>
        <w:t xml:space="preserve">in </w:t>
      </w:r>
      <w:r>
        <w:rPr>
          <w:color w:val="000000"/>
          <w:u w:color="000000"/>
          <w:shd w:val="clear" w:color="auto" w:fill="ffffff"/>
          <w:rtl w:val="0"/>
        </w:rPr>
        <w:t>Imke Kannegiesser</w:t>
      </w:r>
      <w:r>
        <w:rPr>
          <w:color w:val="000000"/>
          <w:u w:color="000000"/>
          <w:shd w:val="clear" w:color="auto" w:fill="ffffff"/>
          <w:rtl w:val="0"/>
        </w:rPr>
        <w:t>’</w:t>
      </w:r>
      <w:r>
        <w:rPr>
          <w:color w:val="000000"/>
          <w:u w:color="000000"/>
          <w:shd w:val="clear" w:color="auto" w:fill="ffffff"/>
          <w:rtl w:val="0"/>
        </w:rPr>
        <w:t>in k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rat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rl</w:t>
      </w:r>
      <w:r>
        <w:rPr>
          <w:color w:val="000000"/>
          <w:u w:color="000000"/>
          <w:shd w:val="clear" w:color="auto" w:fill="ffffff"/>
          <w:rtl w:val="0"/>
        </w:rPr>
        <w:t>üğü</w:t>
      </w:r>
      <w:r>
        <w:rPr>
          <w:color w:val="000000"/>
          <w:u w:color="000000"/>
          <w:shd w:val="clear" w:color="auto" w:fill="ffffff"/>
          <w:rtl w:val="0"/>
        </w:rPr>
        <w:t>n</w:t>
      </w:r>
      <w:r>
        <w:rPr>
          <w:color w:val="000000"/>
          <w:u w:color="000000"/>
          <w:shd w:val="clear" w:color="auto" w:fill="ffffff"/>
          <w:rtl w:val="0"/>
        </w:rPr>
        <w:t xml:space="preserve">ü </w:t>
      </w:r>
      <w:r>
        <w:rPr>
          <w:color w:val="000000"/>
          <w:u w:color="000000"/>
          <w:shd w:val="clear" w:color="auto" w:fill="ffffff"/>
          <w:rtl w:val="0"/>
        </w:rPr>
        <w:t>yapt</w:t>
      </w:r>
      <w:r>
        <w:rPr>
          <w:color w:val="000000"/>
          <w:u w:color="000000"/>
          <w:shd w:val="clear" w:color="auto" w:fill="ffffff"/>
          <w:rtl w:val="0"/>
        </w:rPr>
        <w:t xml:space="preserve">ığı </w:t>
      </w:r>
      <w:r>
        <w:rPr>
          <w:color w:val="000000"/>
          <w:u w:color="000000"/>
          <w:shd w:val="clear" w:color="auto" w:fill="ffffff"/>
          <w:rtl w:val="0"/>
          <w:lang w:val="it-IT"/>
        </w:rPr>
        <w:t xml:space="preserve">solo sergisi </w:t>
      </w:r>
      <w:r>
        <w:rPr>
          <w:color w:val="000000"/>
          <w:u w:color="000000"/>
          <w:shd w:val="clear" w:color="auto" w:fill="ffffff"/>
          <w:rtl w:val="0"/>
        </w:rPr>
        <w:t>“</w:t>
      </w:r>
      <w:r>
        <w:rPr>
          <w:color w:val="000000"/>
          <w:u w:color="000000"/>
          <w:shd w:val="clear" w:color="auto" w:fill="ffffff"/>
          <w:rtl w:val="0"/>
          <w:lang w:val="sv-SE"/>
        </w:rPr>
        <w:t>Tell me</w:t>
      </w:r>
      <w:r>
        <w:rPr>
          <w:color w:val="000000"/>
          <w:u w:color="000000"/>
          <w:shd w:val="clear" w:color="auto" w:fill="ffffff"/>
          <w:rtl w:val="0"/>
        </w:rPr>
        <w:t>”</w:t>
      </w:r>
      <w:r>
        <w:rPr>
          <w:color w:val="000000"/>
          <w:u w:color="000000"/>
          <w:shd w:val="clear" w:color="auto" w:fill="ffffff"/>
          <w:rtl w:val="0"/>
        </w:rPr>
        <w:t>, hegemonik yap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 xml:space="preserve">n ve 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at</w:t>
      </w:r>
      <w:r>
        <w:rPr>
          <w:color w:val="000000"/>
          <w:u w:color="000000"/>
          <w:shd w:val="clear" w:color="auto" w:fill="ffffff"/>
          <w:rtl w:val="0"/>
        </w:rPr>
        <w:t>ış</w:t>
      </w:r>
      <w:r>
        <w:rPr>
          <w:color w:val="000000"/>
          <w:u w:color="000000"/>
          <w:shd w:val="clear" w:color="auto" w:fill="ffffff"/>
          <w:rtl w:val="0"/>
        </w:rPr>
        <w:t>malar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insan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bir arada ya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amas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 xml:space="preserve">ve 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 xml:space="preserve">evre 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zerindeki etkilerine odaklan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yor. Kimlik, i</w:t>
      </w:r>
      <w:r>
        <w:rPr>
          <w:color w:val="000000"/>
          <w:u w:color="000000"/>
          <w:shd w:val="clear" w:color="auto" w:fill="ffffff"/>
          <w:rtl w:val="0"/>
        </w:rPr>
        <w:t xml:space="preserve">ç </w:t>
      </w:r>
      <w:r>
        <w:rPr>
          <w:color w:val="000000"/>
          <w:u w:color="000000"/>
          <w:shd w:val="clear" w:color="auto" w:fill="ffffff"/>
          <w:rtl w:val="0"/>
        </w:rPr>
        <w:t>ve d</w:t>
      </w:r>
      <w:r>
        <w:rPr>
          <w:color w:val="000000"/>
          <w:u w:color="000000"/>
          <w:shd w:val="clear" w:color="auto" w:fill="ffffff"/>
          <w:rtl w:val="0"/>
        </w:rPr>
        <w:t xml:space="preserve">ış </w:t>
      </w:r>
      <w:r>
        <w:rPr>
          <w:color w:val="000000"/>
          <w:u w:color="000000"/>
          <w:shd w:val="clear" w:color="auto" w:fill="ffffff"/>
          <w:rtl w:val="0"/>
        </w:rPr>
        <w:t>g</w:t>
      </w:r>
      <w:r>
        <w:rPr>
          <w:color w:val="000000"/>
          <w:u w:color="000000"/>
          <w:shd w:val="clear" w:color="auto" w:fill="ffffff"/>
          <w:rtl w:val="0"/>
        </w:rPr>
        <w:t xml:space="preserve">öç </w:t>
      </w:r>
      <w:r>
        <w:rPr>
          <w:color w:val="000000"/>
          <w:u w:color="000000"/>
          <w:shd w:val="clear" w:color="auto" w:fill="ffffff"/>
          <w:rtl w:val="0"/>
        </w:rPr>
        <w:t>ile birlikte iktidar g</w:t>
      </w:r>
      <w:r>
        <w:rPr>
          <w:color w:val="000000"/>
          <w:u w:color="000000"/>
          <w:shd w:val="clear" w:color="auto" w:fill="ffffff"/>
          <w:rtl w:val="0"/>
        </w:rPr>
        <w:t xml:space="preserve">üç </w:t>
      </w:r>
      <w:r>
        <w:rPr>
          <w:color w:val="000000"/>
          <w:u w:color="000000"/>
          <w:shd w:val="clear" w:color="auto" w:fill="ffffff"/>
          <w:rtl w:val="0"/>
        </w:rPr>
        <w:t>mekanizmalar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na ili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kin az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nl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klar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 xml:space="preserve">n 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rg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tlenmesi serginin ana temalar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>olu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turur. Serginin odak noktas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 xml:space="preserve">, 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zel ve kamusal alanda insanlar ve birbirleriyle ili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kileridir.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  <w:shd w:val="clear" w:color="auto" w:fill="ffffff"/>
        </w:rPr>
        <w:br w:type="textWrapping"/>
        <w:br w:type="textWrapping"/>
      </w:r>
      <w:r>
        <w:rPr>
          <w:color w:val="000000"/>
          <w:u w:color="000000"/>
          <w:shd w:val="clear" w:color="auto" w:fill="ffffff"/>
          <w:rtl w:val="0"/>
        </w:rPr>
        <w:t>Sanat</w:t>
      </w:r>
      <w:r>
        <w:rPr>
          <w:color w:val="000000"/>
          <w:u w:color="000000"/>
          <w:shd w:val="clear" w:color="auto" w:fill="ffffff"/>
          <w:rtl w:val="0"/>
        </w:rPr>
        <w:t>çı</w:t>
      </w:r>
      <w:r>
        <w:rPr>
          <w:color w:val="000000"/>
          <w:u w:color="000000"/>
          <w:shd w:val="clear" w:color="auto" w:fill="ffffff"/>
          <w:rtl w:val="0"/>
        </w:rPr>
        <w:t>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  <w:lang w:val="it-IT"/>
        </w:rPr>
        <w:t>n prati</w:t>
      </w:r>
      <w:r>
        <w:rPr>
          <w:color w:val="000000"/>
          <w:u w:color="000000"/>
          <w:shd w:val="clear" w:color="auto" w:fill="ffffff"/>
          <w:rtl w:val="0"/>
        </w:rPr>
        <w:t>ğ</w:t>
      </w:r>
      <w:r>
        <w:rPr>
          <w:color w:val="000000"/>
          <w:u w:color="000000"/>
          <w:shd w:val="clear" w:color="auto" w:fill="ffffff"/>
          <w:rtl w:val="0"/>
        </w:rPr>
        <w:t>i, performatif bir yakla</w:t>
      </w:r>
      <w:r>
        <w:rPr>
          <w:color w:val="000000"/>
          <w:u w:color="000000"/>
          <w:shd w:val="clear" w:color="auto" w:fill="ffffff"/>
          <w:rtl w:val="0"/>
        </w:rPr>
        <w:t>şı</w:t>
      </w:r>
      <w:r>
        <w:rPr>
          <w:color w:val="000000"/>
          <w:u w:color="000000"/>
          <w:shd w:val="clear" w:color="auto" w:fill="ffffff"/>
          <w:rtl w:val="0"/>
        </w:rPr>
        <w:t>ma ve k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lt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 xml:space="preserve">rel 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evrenin detayl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>g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zlemlenmesine dayan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r.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, s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kl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kla kad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nlarla ve belirli sosyal gruplarla 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birli</w:t>
      </w:r>
      <w:r>
        <w:rPr>
          <w:color w:val="000000"/>
          <w:u w:color="000000"/>
          <w:shd w:val="clear" w:color="auto" w:fill="ffffff"/>
          <w:rtl w:val="0"/>
        </w:rPr>
        <w:t>ğ</w:t>
      </w:r>
      <w:r>
        <w:rPr>
          <w:color w:val="000000"/>
          <w:u w:color="000000"/>
          <w:shd w:val="clear" w:color="auto" w:fill="ffffff"/>
          <w:rtl w:val="0"/>
        </w:rPr>
        <w:t>i yapar. Sergide sanat</w:t>
      </w:r>
      <w:r>
        <w:rPr>
          <w:color w:val="000000"/>
          <w:u w:color="000000"/>
          <w:shd w:val="clear" w:color="auto" w:fill="ffffff"/>
          <w:rtl w:val="0"/>
        </w:rPr>
        <w:t>çı</w:t>
      </w:r>
      <w:r>
        <w:rPr>
          <w:color w:val="000000"/>
          <w:u w:color="000000"/>
          <w:shd w:val="clear" w:color="auto" w:fill="ffffff"/>
          <w:rtl w:val="0"/>
        </w:rPr>
        <w:t>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foto</w:t>
      </w:r>
      <w:r>
        <w:rPr>
          <w:color w:val="000000"/>
          <w:u w:color="000000"/>
          <w:shd w:val="clear" w:color="auto" w:fill="ffffff"/>
          <w:rtl w:val="0"/>
        </w:rPr>
        <w:t>ğ</w:t>
      </w:r>
      <w:r>
        <w:rPr>
          <w:color w:val="000000"/>
          <w:u w:color="000000"/>
          <w:shd w:val="clear" w:color="auto" w:fill="ffffff"/>
          <w:rtl w:val="0"/>
        </w:rPr>
        <w:t>raf, kolaj, desen, heykel ve film gibi son y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llardan ve farkl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 xml:space="preserve">projelerden 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al</w:t>
      </w:r>
      <w:r>
        <w:rPr>
          <w:color w:val="000000"/>
          <w:u w:color="000000"/>
          <w:shd w:val="clear" w:color="auto" w:fill="ffffff"/>
          <w:rtl w:val="0"/>
        </w:rPr>
        <w:t>ış</w:t>
      </w:r>
      <w:r>
        <w:rPr>
          <w:color w:val="000000"/>
          <w:u w:color="000000"/>
          <w:shd w:val="clear" w:color="auto" w:fill="ffffff"/>
          <w:rtl w:val="0"/>
        </w:rPr>
        <w:t>malar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  <w:lang w:val="de-DE"/>
        </w:rPr>
        <w:t>ile Kunstverein Reutlingen i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 xml:space="preserve">in 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zel olarak olu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 xml:space="preserve">turulan yeni 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retimleri yer al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  <w:lang w:val="da-DK"/>
        </w:rPr>
        <w:t>yor. Nilbar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 xml:space="preserve">, 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al</w:t>
      </w:r>
      <w:r>
        <w:rPr>
          <w:color w:val="000000"/>
          <w:u w:color="000000"/>
          <w:shd w:val="clear" w:color="auto" w:fill="ffffff"/>
          <w:rtl w:val="0"/>
        </w:rPr>
        <w:t>ış</w:t>
      </w:r>
      <w:r>
        <w:rPr>
          <w:color w:val="000000"/>
          <w:u w:color="000000"/>
          <w:shd w:val="clear" w:color="auto" w:fill="ffffff"/>
          <w:rtl w:val="0"/>
        </w:rPr>
        <w:t>malar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nda olduk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a incelikli bazen de k</w:t>
      </w:r>
      <w:r>
        <w:rPr>
          <w:color w:val="000000"/>
          <w:u w:color="000000"/>
          <w:shd w:val="clear" w:color="auto" w:fill="ffffff"/>
          <w:rtl w:val="0"/>
        </w:rPr>
        <w:t>ış</w:t>
      </w:r>
      <w:r>
        <w:rPr>
          <w:color w:val="000000"/>
          <w:u w:color="000000"/>
          <w:shd w:val="clear" w:color="auto" w:fill="ffffff"/>
          <w:rtl w:val="0"/>
        </w:rPr>
        <w:t>k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c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>bir dizi 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aret ve sembol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n yan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>s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ra yap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tlar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na do</w:t>
      </w:r>
      <w:r>
        <w:rPr>
          <w:color w:val="000000"/>
          <w:u w:color="000000"/>
          <w:shd w:val="clear" w:color="auto" w:fill="ffffff"/>
          <w:rtl w:val="0"/>
        </w:rPr>
        <w:t>ğ</w:t>
      </w:r>
      <w:r>
        <w:rPr>
          <w:color w:val="000000"/>
          <w:u w:color="000000"/>
          <w:shd w:val="clear" w:color="auto" w:fill="ffffff"/>
          <w:rtl w:val="0"/>
        </w:rPr>
        <w:t>rudan eri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ilebilirlik sunan karakteristik bir mizah kullan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r.</w:t>
      </w:r>
    </w:p>
    <w:p>
      <w:pPr>
        <w:pStyle w:val="Body"/>
        <w:spacing w:line="240" w:lineRule="auto"/>
        <w:rPr>
          <w:color w:val="000000"/>
          <w:u w:color="000000"/>
          <w:shd w:val="clear" w:color="auto" w:fill="ffffff"/>
        </w:rPr>
      </w:pPr>
    </w:p>
    <w:p>
      <w:pPr>
        <w:pStyle w:val="Body"/>
        <w:spacing w:line="240" w:lineRule="auto"/>
      </w:pPr>
      <w:r>
        <w:rPr>
          <w:color w:val="000000"/>
          <w:u w:color="000000"/>
          <w:shd w:val="clear" w:color="auto" w:fill="ffffff"/>
          <w:rtl w:val="0"/>
        </w:rPr>
        <w:t>SAHA, 2018</w:t>
      </w:r>
      <w:r>
        <w:rPr>
          <w:color w:val="000000"/>
          <w:u w:color="000000"/>
          <w:shd w:val="clear" w:color="auto" w:fill="ffffff"/>
          <w:rtl w:val="0"/>
        </w:rPr>
        <w:t>’</w:t>
      </w:r>
      <w:r>
        <w:rPr>
          <w:color w:val="000000"/>
          <w:u w:color="000000"/>
          <w:shd w:val="clear" w:color="auto" w:fill="ffffff"/>
          <w:rtl w:val="0"/>
        </w:rPr>
        <w:t>te Plymouth</w:t>
      </w:r>
      <w:r>
        <w:rPr>
          <w:color w:val="000000"/>
          <w:u w:color="000000"/>
          <w:shd w:val="clear" w:color="auto" w:fill="ffffff"/>
          <w:rtl w:val="0"/>
        </w:rPr>
        <w:t>’</w:t>
      </w:r>
      <w:r>
        <w:rPr>
          <w:color w:val="000000"/>
          <w:u w:color="000000"/>
          <w:shd w:val="clear" w:color="auto" w:fill="ffffff"/>
          <w:rtl w:val="0"/>
        </w:rPr>
        <w:t>ta d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 xml:space="preserve">zenlenen </w:t>
      </w:r>
      <w:r>
        <w:rPr>
          <w:color w:val="000000"/>
          <w:u w:color="000000"/>
          <w:shd w:val="clear" w:color="auto" w:fill="ffffff"/>
          <w:rtl w:val="0"/>
        </w:rPr>
        <w:t>“</w:t>
      </w:r>
      <w:r>
        <w:rPr>
          <w:color w:val="000000"/>
          <w:u w:color="000000"/>
          <w:shd w:val="clear" w:color="auto" w:fill="ffffff"/>
          <w:rtl w:val="0"/>
        </w:rPr>
        <w:t>Atlantic Project: After the Future</w:t>
      </w:r>
      <w:r>
        <w:rPr>
          <w:color w:val="000000"/>
          <w:u w:color="000000"/>
          <w:shd w:val="clear" w:color="auto" w:fill="ffffff"/>
          <w:rtl w:val="0"/>
        </w:rPr>
        <w:t>”’</w:t>
      </w:r>
      <w:r>
        <w:rPr>
          <w:color w:val="000000"/>
          <w:u w:color="000000"/>
          <w:shd w:val="clear" w:color="auto" w:fill="ffffff"/>
          <w:rtl w:val="0"/>
        </w:rPr>
        <w:t>a davet edilen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</w:t>
      </w:r>
      <w:r>
        <w:rPr>
          <w:color w:val="000000"/>
          <w:u w:color="000000"/>
          <w:shd w:val="clear" w:color="auto" w:fill="ffffff"/>
          <w:rtl w:val="0"/>
        </w:rPr>
        <w:t>ş’</w:t>
      </w:r>
      <w:r>
        <w:rPr>
          <w:color w:val="000000"/>
          <w:u w:color="000000"/>
          <w:shd w:val="clear" w:color="auto" w:fill="ffffff"/>
          <w:rtl w:val="0"/>
        </w:rPr>
        <w:t xml:space="preserve">in eser 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retimine destek vermi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ti.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rtl w:val="0"/>
          <w:lang w:val="it-IT"/>
        </w:rPr>
        <w:t>Nilbar G</w:t>
      </w:r>
      <w:r>
        <w:rPr>
          <w:b w:val="1"/>
          <w:bCs w:val="1"/>
          <w:rtl w:val="0"/>
          <w:lang w:val="it-IT"/>
        </w:rPr>
        <w:t>ü</w:t>
      </w:r>
      <w:r>
        <w:rPr>
          <w:b w:val="1"/>
          <w:bCs w:val="1"/>
          <w:rtl w:val="0"/>
          <w:lang w:val="it-IT"/>
        </w:rPr>
        <w:t>re</w:t>
      </w:r>
      <w:r>
        <w:rPr>
          <w:b w:val="1"/>
          <w:bCs w:val="1"/>
          <w:rtl w:val="0"/>
          <w:lang w:val="it-IT"/>
        </w:rPr>
        <w:t xml:space="preserve">ş </w:t>
      </w:r>
      <w:r>
        <w:rPr>
          <w:b w:val="1"/>
          <w:bCs w:val="1"/>
          <w:rtl w:val="0"/>
          <w:lang w:val="it-IT"/>
        </w:rPr>
        <w:t>Hakk</w:t>
      </w:r>
      <w:r>
        <w:rPr>
          <w:b w:val="1"/>
          <w:bCs w:val="1"/>
          <w:rtl w:val="0"/>
          <w:lang w:val="it-IT"/>
        </w:rPr>
        <w:t>ı</w:t>
      </w:r>
      <w:r>
        <w:rPr>
          <w:b w:val="1"/>
          <w:bCs w:val="1"/>
          <w:rtl w:val="0"/>
          <w:lang w:val="it-IT"/>
        </w:rPr>
        <w:t>nda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textWrapping"/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ş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(1977,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stanbul) Marmara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niversitesi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zel Sanatlar Fak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ltesi Resim B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nden mezun oldu. Viyana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zel Sanatlar Akademisi Resim ve Grafik B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nde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ksek lisans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tamamlad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ktan sonra Viyana Uygulamal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Sanatlar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niversitesi'nde Pedagoji Resim ve Tekstil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retmenli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 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itimi ald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  <w:shd w:val="clear" w:color="auto" w:fill="ffffff"/>
        </w:rPr>
        <w:br w:type="textWrapping"/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it-IT"/>
        </w:rPr>
        <w:t>in prati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i; performans, video, heykel, enstelasyon, foto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raf ve kuma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 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zerine kar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ışı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 teknik kolaj gibi farkl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medyumlar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kapsar.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in 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leri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znelden yola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karak daha geni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ş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sorunlar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ele al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r. Varolan 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rel sembolleri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mlemekteki anlay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ışı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ve yerel zanaatlere dair donan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sayesinde, 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lliyat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na sosyal mesajlar telkin eder. Sosyal 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itsizlik, cinsiyet rolleri, 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rel kimlik kodlar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na olan duyarl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ığı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ile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ara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rmalar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ve dok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mantasyonlar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yla 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kteli bi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imlerde konvansiyonel olan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reddetmenin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iirsel yollar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bulur.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  <w:shd w:val="clear" w:color="auto" w:fill="ffffff"/>
        </w:rPr>
        <w:br w:type="textWrapping"/>
        <w:br w:type="textWrapping"/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in kat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ığı 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nemli sergiler aras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nda;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sv-SE"/>
        </w:rPr>
        <w:t>Tell Me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, Kunstverein Reutlingen, Reutlingen (2019);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Lovers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, Badischer Kunstverein, Karlsruhe (2019);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Overhead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pt-PT"/>
        </w:rPr>
        <w:t xml:space="preserve">, Lentos Kunstmuseum, Linz (2018);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Zaman De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meli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Pera 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zesi (2018), The Way Beyond Art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>, Van Abbe Museum, Eindhoven (2017); 20. Sidney Bienali, Cockatoo Adas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Avustralya (2016); Serralves Museum, Porto (2015); Malm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ö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Konstmuseum (2015); Artspace Auckland (2015); SeMa Biennale Mediacity Seoul (2014); EVA Uluslaras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 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pt-PT"/>
        </w:rPr>
        <w:t xml:space="preserve">rlanda Bienali, Limerick City (2014); The 31. Sao Paulo Bienali (2014)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nl-NL"/>
        </w:rPr>
        <w:t>Signs Taken in Wonder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 MAK, Viyana (2013);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Haset, Husumet, Rezalet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 ARTER,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stanbul (2013);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>Rosa Arbeit auf Goldener Strasse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, Akademie der bildenden Kunste Wien, Viyana (2012);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Hayal ve Hakikat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stanbul Modern Sanat 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zesi (2011);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What is Waiting Out There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it-IT"/>
        </w:rPr>
        <w:t xml:space="preserve">, 6. Berlin Bienali (2010);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Where Do We Go From Here?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,secession, Viyana (2010);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nsan Neyle Ya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ar?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”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11. Uluslararas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 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stanbul Bienali,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stanbul (2009); ve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nmezlik Taktikleri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”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adl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gezici sergide yer ald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: Thyssen - Bornemisza Art Contemporary, Viyana (2010), TANAS, Berlin (2010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–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 xml:space="preserve">2011), and ARTER,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stanbul (2011). Sanat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 se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ili ki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isel sergileri aras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nda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>: Nilbar Wien-Na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”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Galerie Martin Janda, Viyana (2013);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sv-SE"/>
        </w:rPr>
        <w:t>Undressing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 Museums Quartier, Viyana (2011);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Self-Defloration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, Kunstlerhaus Stuttgart (2011);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 xml:space="preserve">, at RAMPA,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stanbul, Iniva, Londra (2010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–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2011);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: Window Commission 2010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sv-SE"/>
        </w:rPr>
        <w:t xml:space="preserve">, Rivington Place, Londra (2010);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“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Unknown Sports. Indoor Exercises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”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Salzburger Kunstverein (2009) yer al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r. 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ş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s-ES_tradnl"/>
        </w:rPr>
        <w:t>2012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nda, Avusturya H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meti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pt-PT"/>
        </w:rPr>
        <w:t>nin deste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iyle, New York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ta bulunan International Studio &amp; Curatorial Program misafir sanat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çı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program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tamamlad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s-ES_tradnl"/>
        </w:rPr>
        <w:t>. 2014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nda Lutetia Building, FAAP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’ı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pt-PT"/>
        </w:rPr>
        <w:t>n Sao Paulo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daki misafir sanat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çı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program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na kat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. 2013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nda Hilde Goldschmidt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2014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e-DE"/>
        </w:rPr>
        <w:t xml:space="preserve">de Otto Mauer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, 2015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nda Avusturya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da be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inci kez 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zenlenen Belvedere Contemporary (BC21), ve 2018 y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sv-SE"/>
        </w:rPr>
        <w:t>nda Londra Sanat Fuar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'nda De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en-US"/>
        </w:rPr>
        <w:t>Longhi Art Projects Sanat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çı Ö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'n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ü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kazand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da-DK"/>
        </w:rPr>
        <w:t>. Nilbar G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ü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re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, Viyana ve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İ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stanbul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  <w:lang w:val="fr-FR"/>
        </w:rPr>
        <w:t>’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da ya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şı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 xml:space="preserve">yor ve 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ç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al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ışı</w:t>
      </w:r>
      <w:r>
        <w:rPr>
          <w:color w:val="000000"/>
          <w:sz w:val="18"/>
          <w:szCs w:val="18"/>
          <w:u w:color="000000"/>
          <w:shd w:val="clear" w:color="auto" w:fill="ffffff"/>
          <w:rtl w:val="0"/>
        </w:rPr>
        <w:t>yor.</w:t>
      </w:r>
    </w:p>
    <w:p>
      <w:pPr>
        <w:pStyle w:val="Body"/>
      </w:pPr>
    </w:p>
    <w:p>
      <w:pPr>
        <w:pStyle w:val="Body"/>
        <w:rPr>
          <w:b w:val="1"/>
          <w:bCs w:val="1"/>
          <w:color w:val="000000"/>
          <w:u w:color="000000"/>
          <w:shd w:val="clear" w:color="auto" w:fill="ffffff"/>
        </w:rPr>
      </w:pPr>
      <w:r>
        <w:rPr>
          <w:b w:val="1"/>
          <w:bCs w:val="1"/>
          <w:color w:val="000000"/>
          <w:u w:color="000000"/>
          <w:shd w:val="clear" w:color="auto" w:fill="ffffff"/>
          <w:rtl w:val="0"/>
          <w:lang w:val="de-DE"/>
        </w:rPr>
        <w:t>Kunstverein Reutlingen</w:t>
      </w:r>
    </w:p>
    <w:p>
      <w:pPr>
        <w:pStyle w:val="Body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  <w:rtl w:val="0"/>
        </w:rPr>
        <w:t>Kunstverein Reutlingen, Almanya'n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ney-bat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s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nda bulunan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ncel sanat ve s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 xml:space="preserve">ylem 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 xml:space="preserve">retim </w:t>
      </w:r>
      <w:r>
        <w:rPr>
          <w:color w:val="000000"/>
          <w:u w:color="000000"/>
          <w:shd w:val="clear" w:color="auto" w:fill="ffffff"/>
          <w:rtl w:val="0"/>
        </w:rPr>
        <w:t>alan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d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</w:t>
      </w:r>
      <w:r>
        <w:rPr>
          <w:color w:val="000000"/>
          <w:u w:color="000000"/>
          <w:shd w:val="clear" w:color="auto" w:fill="ffffff"/>
          <w:rtl w:val="0"/>
        </w:rPr>
        <w:t>. 1953 y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l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nda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ncel sanat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daha geni</w:t>
      </w:r>
      <w:r>
        <w:rPr>
          <w:color w:val="000000"/>
          <w:u w:color="000000"/>
          <w:shd w:val="clear" w:color="auto" w:fill="ffffff"/>
          <w:rtl w:val="0"/>
        </w:rPr>
        <w:t xml:space="preserve">ş </w:t>
      </w:r>
      <w:r>
        <w:rPr>
          <w:color w:val="000000"/>
          <w:u w:color="000000"/>
          <w:shd w:val="clear" w:color="auto" w:fill="ffffff"/>
          <w:rtl w:val="0"/>
        </w:rPr>
        <w:t>bir halka sunulmas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>ve bu halk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 k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lt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rel s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lere aktif olarak kat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lmaya davet edilmesi amac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yla kurulmu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tur. Kurumun amac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  <w:lang w:val="de-DE"/>
        </w:rPr>
        <w:t xml:space="preserve">, Reutlingen 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ehrinin k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lt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 xml:space="preserve">rel profiline 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nemli katk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da bulunmak, sergiler arac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l</w:t>
      </w:r>
      <w:r>
        <w:rPr>
          <w:color w:val="000000"/>
          <w:u w:color="000000"/>
          <w:shd w:val="clear" w:color="auto" w:fill="ffffff"/>
          <w:rtl w:val="0"/>
        </w:rPr>
        <w:t>ığı</w:t>
      </w:r>
      <w:r>
        <w:rPr>
          <w:color w:val="000000"/>
          <w:u w:color="000000"/>
          <w:shd w:val="clear" w:color="auto" w:fill="ffffff"/>
          <w:rtl w:val="0"/>
        </w:rPr>
        <w:t>yla b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lgesel ve uluslararas</w:t>
      </w:r>
      <w:r>
        <w:rPr>
          <w:color w:val="000000"/>
          <w:u w:color="000000"/>
          <w:shd w:val="clear" w:color="auto" w:fill="ffffff"/>
          <w:rtl w:val="0"/>
        </w:rPr>
        <w:t xml:space="preserve">ı </w:t>
      </w:r>
      <w:r>
        <w:rPr>
          <w:color w:val="000000"/>
          <w:u w:color="000000"/>
          <w:shd w:val="clear" w:color="auto" w:fill="ffffff"/>
          <w:rtl w:val="0"/>
        </w:rPr>
        <w:t xml:space="preserve">sanat 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retimini te</w:t>
      </w:r>
      <w:r>
        <w:rPr>
          <w:color w:val="000000"/>
          <w:u w:color="000000"/>
          <w:shd w:val="clear" w:color="auto" w:fill="ffffff"/>
          <w:rtl w:val="0"/>
        </w:rPr>
        <w:t>ş</w:t>
      </w:r>
      <w:r>
        <w:rPr>
          <w:color w:val="000000"/>
          <w:u w:color="000000"/>
          <w:shd w:val="clear" w:color="auto" w:fill="ffffff"/>
          <w:rtl w:val="0"/>
        </w:rPr>
        <w:t>vik etmek ve sanat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 xml:space="preserve">n toplumsal </w:t>
      </w:r>
      <w:r>
        <w:rPr>
          <w:color w:val="000000"/>
          <w:u w:color="000000"/>
          <w:shd w:val="clear" w:color="auto" w:fill="ffffff"/>
          <w:rtl w:val="0"/>
        </w:rPr>
        <w:t>ö</w:t>
      </w:r>
      <w:r>
        <w:rPr>
          <w:color w:val="000000"/>
          <w:u w:color="000000"/>
          <w:shd w:val="clear" w:color="auto" w:fill="ffffff"/>
          <w:rtl w:val="0"/>
        </w:rPr>
        <w:t>nemini vurgulamakt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r. Sergiler, etkinlikler ve e</w:t>
      </w:r>
      <w:r>
        <w:rPr>
          <w:color w:val="000000"/>
          <w:u w:color="000000"/>
          <w:shd w:val="clear" w:color="auto" w:fill="ffffff"/>
          <w:rtl w:val="0"/>
        </w:rPr>
        <w:t>ğ</w:t>
      </w:r>
      <w:r>
        <w:rPr>
          <w:color w:val="000000"/>
          <w:u w:color="000000"/>
          <w:shd w:val="clear" w:color="auto" w:fill="ffffff"/>
          <w:rtl w:val="0"/>
        </w:rPr>
        <w:t>itim programlar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, g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ncel sanat ve sanat tarihi ile t</w:t>
      </w:r>
      <w:r>
        <w:rPr>
          <w:color w:val="000000"/>
          <w:u w:color="000000"/>
          <w:shd w:val="clear" w:color="auto" w:fill="ffffff"/>
          <w:rtl w:val="0"/>
        </w:rPr>
        <w:t>ü</w:t>
      </w:r>
      <w:r>
        <w:rPr>
          <w:color w:val="000000"/>
          <w:u w:color="000000"/>
          <w:shd w:val="clear" w:color="auto" w:fill="ffffff"/>
          <w:rtl w:val="0"/>
        </w:rPr>
        <w:t>m i</w:t>
      </w:r>
      <w:r>
        <w:rPr>
          <w:color w:val="000000"/>
          <w:u w:color="000000"/>
          <w:shd w:val="clear" w:color="auto" w:fill="ffffff"/>
          <w:rtl w:val="0"/>
        </w:rPr>
        <w:t>ç</w:t>
      </w:r>
      <w:r>
        <w:rPr>
          <w:color w:val="000000"/>
          <w:u w:color="000000"/>
          <w:shd w:val="clear" w:color="auto" w:fill="ffffff"/>
          <w:rtl w:val="0"/>
        </w:rPr>
        <w:t>erik ve medya alan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nda yer almaktad</w:t>
      </w:r>
      <w:r>
        <w:rPr>
          <w:color w:val="000000"/>
          <w:u w:color="000000"/>
          <w:shd w:val="clear" w:color="auto" w:fill="ffffff"/>
          <w:rtl w:val="0"/>
        </w:rPr>
        <w:t>ı</w:t>
      </w:r>
      <w:r>
        <w:rPr>
          <w:color w:val="000000"/>
          <w:u w:color="000000"/>
          <w:shd w:val="clear" w:color="auto" w:fill="ffffff"/>
          <w:rtl w:val="0"/>
        </w:rPr>
        <w:t>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  <w:shd w:val="clear" w:color="auto" w:fill="ffffff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"https://kunstverein-reutlingen.de"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https://kunstverein-reutlingen.de</w:t>
      </w:r>
      <w:r>
        <w:rPr/>
        <w:fldChar w:fldCharType="end" w:fldLock="0"/>
      </w:r>
    </w:p>
    <w:p>
      <w:pPr>
        <w:pStyle w:val="Body"/>
        <w:rPr>
          <w:color w:val="000000"/>
          <w:u w:color="000000"/>
          <w:shd w:val="clear" w:color="auto" w:fill="ffffff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  <w:shd w:val="clear" w:color="auto" w:fill="ffffff"/>
        </w:rPr>
        <w:br w:type="textWrapping"/>
      </w:r>
    </w:p>
    <w:tbl>
      <w:tblPr>
        <w:tblW w:w="90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19"/>
      </w:tblGrid>
      <w:tr>
        <w:tblPrEx>
          <w:shd w:val="clear" w:color="auto" w:fill="ced7e7"/>
        </w:tblPrEx>
        <w:trPr>
          <w:trHeight w:val="3107" w:hRule="atLeast"/>
        </w:trPr>
        <w:tc>
          <w:tcPr>
            <w:tcW w:type="dxa" w:w="9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a-DK"/>
              </w:rPr>
              <w:t>SAHA Derne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ğ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i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Bir sivil toplum kurulu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u olarak 2011 y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nda kurulan SAHA, 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rkiye</w:t>
            </w:r>
            <w:r>
              <w:rPr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nin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a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da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ş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sanat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retimini ve uluslararas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tan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ığı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art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rmak amac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yla k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â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 amac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g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tmeyen uluslararas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sanat projelerine kar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şı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ks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z destek veriyor. Ayr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ca kurdu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u uluslararas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ortakl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klarla yurtd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ışı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ndaki misafirlik (residency) programlar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na 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rkiye</w:t>
            </w:r>
            <w:r>
              <w:rPr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den sanat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çı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ve k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rat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ö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rlerin kat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m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sa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yor. SAHA</w:t>
            </w:r>
            <w:r>
              <w:rPr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 yeni projesi SAHA Studio ise sanat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lara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al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ma ortam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ve k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rat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ö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ryel deste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in yan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ra projeleri i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in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retim, ara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rma ve sunum b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t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esi ile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ç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al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malar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 xml:space="preserve">ı 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s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rd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ü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rebilecekleri bir mek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â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n sa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ğ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l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ı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yor.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clear" w:color="auto" w:fill="ffffff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Style w:val="Hyperlink.1"/>
                <w:rFonts w:ascii="Arial" w:cs="Arial" w:hAnsi="Arial" w:eastAsia="Arial"/>
                <w:color w:val="0563c1"/>
                <w:sz w:val="20"/>
                <w:szCs w:val="20"/>
                <w:u w:val="single" w:color="0563c1"/>
                <w:shd w:val="clear" w:color="auto" w:fill="ffffff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color w:val="0563c1"/>
                <w:sz w:val="20"/>
                <w:szCs w:val="20"/>
                <w:u w:val="single" w:color="0563c1"/>
                <w:shd w:val="clear" w:color="auto" w:fill="ffffff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color w:val="0563c1"/>
                <w:sz w:val="20"/>
                <w:szCs w:val="20"/>
                <w:u w:val="single" w:color="0563c1"/>
                <w:shd w:val="clear" w:color="auto" w:fill="ffffff"/>
              </w:rPr>
              <w:instrText xml:space="preserve"> HYPERLINK "http://www.saha.org.tr"</w:instrText>
            </w:r>
            <w:r>
              <w:rPr>
                <w:rStyle w:val="Hyperlink.1"/>
                <w:rFonts w:ascii="Arial" w:cs="Arial" w:hAnsi="Arial" w:eastAsia="Arial"/>
                <w:color w:val="0563c1"/>
                <w:sz w:val="20"/>
                <w:szCs w:val="20"/>
                <w:u w:val="single" w:color="0563c1"/>
                <w:shd w:val="clear" w:color="auto" w:fill="ffffff"/>
              </w:rPr>
              <w:fldChar w:fldCharType="separate" w:fldLock="0"/>
            </w:r>
            <w:r>
              <w:rPr>
                <w:rStyle w:val="Hyperlink.1"/>
                <w:rFonts w:ascii="Arial" w:hAnsi="Arial"/>
                <w:color w:val="0563c1"/>
                <w:sz w:val="20"/>
                <w:szCs w:val="20"/>
                <w:u w:val="single" w:color="0563c1"/>
                <w:shd w:val="clear" w:color="auto" w:fill="ffffff"/>
                <w:rtl w:val="0"/>
              </w:rPr>
              <w:t>www.saha.org.tr</w:t>
            </w:r>
            <w:r>
              <w:rPr>
                <w:rFonts w:ascii="Arial" w:cs="Arial" w:hAnsi="Arial" w:eastAsia="Arial"/>
                <w:color w:val="0563c1"/>
                <w:sz w:val="20"/>
                <w:szCs w:val="20"/>
                <w:u w:val="single" w:color="0563c1"/>
                <w:shd w:val="clear" w:color="auto" w:fill="ffffff"/>
              </w:rPr>
              <w:fldChar w:fldCharType="end" w:fldLock="0"/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Style w:val="Hyperlink.1"/>
                <w:rFonts w:ascii="Arial" w:cs="Arial" w:hAnsi="Arial" w:eastAsia="Arial"/>
                <w:color w:val="4f81bd"/>
                <w:sz w:val="20"/>
                <w:szCs w:val="20"/>
                <w:u w:color="4f81bd"/>
                <w:shd w:val="clear" w:color="auto" w:fill="ffffff"/>
                <w:rtl w:val="0"/>
              </w:rPr>
            </w:pPr>
            <w:r>
              <w:rPr>
                <w:rStyle w:val="Link"/>
                <w:rFonts w:ascii="Arial" w:cs="Arial" w:hAnsi="Arial" w:eastAsia="Arial"/>
                <w:color w:val="0000ff"/>
                <w:sz w:val="20"/>
                <w:szCs w:val="20"/>
                <w:u w:val="single" w:color="0000ff"/>
                <w:shd w:val="clear" w:color="auto" w:fill="ffffff"/>
              </w:rPr>
              <w:fldChar w:fldCharType="begin" w:fldLock="0"/>
            </w:r>
            <w:r>
              <w:rPr>
                <w:rStyle w:val="Link"/>
                <w:rFonts w:ascii="Arial" w:cs="Arial" w:hAnsi="Arial" w:eastAsia="Arial"/>
                <w:color w:val="0000ff"/>
                <w:sz w:val="20"/>
                <w:szCs w:val="20"/>
                <w:u w:val="single" w:color="0000ff"/>
                <w:shd w:val="clear" w:color="auto" w:fill="ffffff"/>
              </w:rPr>
              <w:instrText xml:space="preserve"> HYPERLINK "https://www.instagram.com/sahadernegi/"</w:instrText>
            </w:r>
            <w:r>
              <w:rPr>
                <w:rStyle w:val="Link"/>
                <w:rFonts w:ascii="Arial" w:cs="Arial" w:hAnsi="Arial" w:eastAsia="Arial"/>
                <w:color w:val="0000ff"/>
                <w:sz w:val="20"/>
                <w:szCs w:val="20"/>
                <w:u w:val="single" w:color="0000ff"/>
                <w:shd w:val="clear" w:color="auto" w:fill="ffffff"/>
              </w:rPr>
              <w:fldChar w:fldCharType="separate" w:fldLock="0"/>
            </w:r>
            <w:r>
              <w:rPr>
                <w:rStyle w:val="Link"/>
                <w:rFonts w:ascii="Arial" w:hAnsi="Arial"/>
                <w:color w:val="0000ff"/>
                <w:sz w:val="20"/>
                <w:szCs w:val="20"/>
                <w:u w:val="single" w:color="0000ff"/>
                <w:shd w:val="clear" w:color="auto" w:fill="ffffff"/>
                <w:rtl w:val="0"/>
                <w:lang w:val="sv-SE"/>
              </w:rPr>
              <w:t>instagram.com/sahadernegi/</w:t>
            </w:r>
            <w:r>
              <w:rPr>
                <w:rFonts w:ascii="Arial" w:cs="Arial" w:hAnsi="Arial" w:eastAsia="Arial"/>
                <w:color w:val="4f81bd"/>
                <w:sz w:val="20"/>
                <w:szCs w:val="20"/>
                <w:u w:color="4f81bd"/>
                <w:shd w:val="clear" w:color="auto" w:fill="ffffff"/>
              </w:rPr>
              <w:fldChar w:fldCharType="end" w:fldLock="0"/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Style w:val="Hyperlink.1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Style w:val="Hyperlink.1"/>
                <w:rFonts w:ascii="Arial" w:hAnsi="Arial"/>
                <w:color w:val="0563c1"/>
                <w:sz w:val="20"/>
                <w:szCs w:val="20"/>
                <w:u w:val="single" w:color="0563c1"/>
                <w:shd w:val="clear" w:color="auto" w:fill="ffffff"/>
                <w:rtl w:val="0"/>
                <w:lang w:val="en-US"/>
              </w:rPr>
              <w:t>facebook.com/SAHA-Dernegi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Hyperlink.1"/>
                <w:color w:val="0563c1"/>
                <w:sz w:val="20"/>
                <w:szCs w:val="20"/>
                <w:u w:val="single" w:color="0563c1"/>
                <w:shd w:val="clear" w:color="auto" w:fill="ffffff"/>
                <w:rtl w:val="0"/>
              </w:rPr>
              <w:t>twitter.com/SAHA_Istanbul</w:t>
            </w:r>
            <w:r>
              <w:rPr>
                <w:rStyle w:val="Hyperlink.1"/>
                <w:sz w:val="20"/>
                <w:szCs w:val="20"/>
                <w:shd w:val="clear" w:color="auto" w:fill="ffffff"/>
              </w:rPr>
            </w:r>
          </w:p>
        </w:tc>
      </w:tr>
    </w:tbl>
    <w:p>
      <w:pPr>
        <w:pStyle w:val="Body"/>
        <w:widowControl w:val="0"/>
        <w:spacing w:line="240" w:lineRule="auto"/>
        <w:rPr>
          <w:rStyle w:val="Hyperlink.1"/>
          <w:color w:val="000000"/>
          <w:u w:color="000000"/>
          <w:shd w:val="clear" w:color="auto" w:fill="ffffff"/>
        </w:rPr>
      </w:pPr>
    </w:p>
    <w:p>
      <w:pPr>
        <w:pStyle w:val="Body"/>
        <w:rPr>
          <w:rStyle w:val="Hyperlink.1"/>
          <w:color w:val="000000"/>
          <w:u w:color="000000"/>
          <w:shd w:val="clear" w:color="auto" w:fill="ffffff"/>
        </w:rPr>
      </w:pPr>
    </w:p>
    <w:p>
      <w:pPr>
        <w:pStyle w:val="Body"/>
        <w:rPr>
          <w:rStyle w:val="Hyperlink.1"/>
          <w:color w:val="000000"/>
          <w:u w:color="000000"/>
          <w:shd w:val="clear" w:color="auto" w:fill="ffffff"/>
        </w:rPr>
      </w:pPr>
    </w:p>
    <w:p>
      <w:pPr>
        <w:pStyle w:val="Body A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Body"/>
        <w:jc w:val="center"/>
      </w:pPr>
      <w:r>
        <w:rPr>
          <w:rStyle w:val="Hyperlink.1"/>
          <w:color w:val="000000"/>
          <w:sz w:val="32"/>
          <w:szCs w:val="32"/>
          <w:u w:color="000000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hd w:val="clear" w:color="auto" w:fill="ffffff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1">
    <w:name w:val="Hyperlink.1"/>
    <w:basedOn w:val="Hyperlink"/>
    <w:next w:val="Hyperlink.1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